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124D0" w:rsidR="007D261E" w:rsidP="007D261E" w:rsidRDefault="007D261E" w14:paraId="419B4C03" w14:textId="77777777">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a:extLst xmlns:a="http://schemas.openxmlformats.org/drawingml/2006/main">
                <a:ext uri="{FF2B5EF4-FFF2-40B4-BE49-F238E27FC236}">
                  <a16:creationId xmlns:a16="http://schemas.microsoft.com/office/drawing/2014/main" id="{60D17CFC-D5D5-4CA7-B847-EB90CEE87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rsidRPr="009750E7" w:rsidR="007D261E" w:rsidP="007D261E" w:rsidRDefault="664937F4" w14:paraId="7DBFF42A" w14:textId="2910149F">
      <w:pPr>
        <w:jc w:val="center"/>
        <w:rPr>
          <w:rFonts w:ascii="Times New Roman" w:hAnsi="Times New Roman"/>
          <w:b/>
          <w:bCs/>
        </w:rPr>
      </w:pPr>
      <w:r w:rsidRPr="1449BBD8">
        <w:rPr>
          <w:rFonts w:ascii="Times New Roman" w:hAnsi="Times New Roman"/>
          <w:b/>
          <w:bCs/>
          <w:caps/>
        </w:rPr>
        <w:t>Postdoctoral fellowship AWARD IN</w:t>
      </w:r>
      <w:r w:rsidRPr="1449BBD8" w:rsidR="270E19B2">
        <w:rPr>
          <w:rFonts w:ascii="Times New Roman" w:hAnsi="Times New Roman"/>
          <w:b/>
          <w:bCs/>
          <w:caps/>
        </w:rPr>
        <w:t xml:space="preserve"> </w:t>
      </w:r>
      <w:r w:rsidRPr="1449BBD8" w:rsidR="5C289902">
        <w:rPr>
          <w:rFonts w:ascii="Times New Roman" w:hAnsi="Times New Roman"/>
          <w:b/>
          <w:bCs/>
          <w:caps/>
        </w:rPr>
        <w:t xml:space="preserve">MAcular Degeneration </w:t>
      </w:r>
      <w:r w:rsidRPr="1449BBD8" w:rsidR="270E19B2">
        <w:rPr>
          <w:rFonts w:ascii="Times New Roman" w:hAnsi="Times New Roman"/>
          <w:b/>
          <w:bCs/>
          <w:caps/>
        </w:rPr>
        <w:t>Research</w:t>
      </w:r>
      <w:r w:rsidRPr="1449BBD8" w:rsidR="270E19B2">
        <w:rPr>
          <w:rFonts w:ascii="Times New Roman" w:hAnsi="Times New Roman"/>
          <w:b/>
          <w:bCs/>
        </w:rPr>
        <w:t xml:space="preserve"> </w:t>
      </w:r>
    </w:p>
    <w:p w:rsidRPr="002124D0" w:rsidR="007D261E" w:rsidP="007D261E" w:rsidRDefault="007D261E" w14:paraId="4806F0BC" w14:textId="77777777">
      <w:pPr>
        <w:jc w:val="center"/>
        <w:rPr>
          <w:rFonts w:ascii="Times New Roman" w:hAnsi="Times New Roman"/>
          <w:b/>
        </w:rPr>
      </w:pPr>
      <w:r w:rsidRPr="002124D0">
        <w:rPr>
          <w:rFonts w:ascii="Times New Roman" w:hAnsi="Times New Roman"/>
          <w:b/>
        </w:rPr>
        <w:t>A PROGRAM OF BRIGHTFOCUS FOUNDATION</w:t>
      </w:r>
    </w:p>
    <w:p w:rsidRPr="002124D0" w:rsidR="007D261E" w:rsidP="007D261E" w:rsidRDefault="007D261E" w14:paraId="4D4E3157" w14:textId="2F63C027">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rsidRPr="00935858" w:rsidR="007D261E" w:rsidP="007D261E" w:rsidRDefault="007D261E" w14:paraId="4BC7B6AA" w14:textId="77777777">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rsidRPr="00935858" w:rsidR="007D261E" w:rsidP="54B61160" w:rsidRDefault="49F99788" w14:paraId="47B76C5A" w14:textId="782813C0">
      <w:pPr>
        <w:jc w:val="center"/>
        <w:rPr>
          <w:rFonts w:ascii="Times New Roman" w:hAnsi="Times New Roman"/>
          <w:b/>
          <w:bCs/>
        </w:rPr>
      </w:pPr>
      <w:r w:rsidRPr="54B61160">
        <w:rPr>
          <w:rFonts w:ascii="Times New Roman" w:hAnsi="Times New Roman"/>
          <w:b/>
          <w:bCs/>
        </w:rPr>
        <w:t>Thurs</w:t>
      </w:r>
      <w:r w:rsidRPr="54B61160" w:rsidR="7CF3A50D">
        <w:rPr>
          <w:rFonts w:ascii="Times New Roman" w:hAnsi="Times New Roman"/>
          <w:b/>
          <w:bCs/>
        </w:rPr>
        <w:t xml:space="preserve">day, </w:t>
      </w:r>
      <w:r w:rsidRPr="54B61160" w:rsidR="1E83E5FA">
        <w:rPr>
          <w:rFonts w:ascii="Times New Roman" w:hAnsi="Times New Roman"/>
          <w:b/>
          <w:bCs/>
        </w:rPr>
        <w:t>July 30</w:t>
      </w:r>
      <w:r w:rsidRPr="54B61160" w:rsidR="270E19B2">
        <w:rPr>
          <w:rFonts w:ascii="Times New Roman" w:hAnsi="Times New Roman"/>
          <w:b/>
          <w:bCs/>
        </w:rPr>
        <w:t xml:space="preserve">, </w:t>
      </w:r>
      <w:r w:rsidRPr="54B61160" w:rsidR="480A039A">
        <w:rPr>
          <w:rFonts w:ascii="Times New Roman" w:hAnsi="Times New Roman"/>
          <w:b/>
          <w:bCs/>
        </w:rPr>
        <w:t>202</w:t>
      </w:r>
      <w:r w:rsidRPr="54B61160" w:rsidR="4DC92799">
        <w:rPr>
          <w:rFonts w:ascii="Times New Roman" w:hAnsi="Times New Roman"/>
          <w:b/>
          <w:bCs/>
        </w:rPr>
        <w:t>6</w:t>
      </w:r>
    </w:p>
    <w:p w:rsidRPr="00737887" w:rsidR="007D261E" w:rsidP="007D261E" w:rsidRDefault="007D261E" w14:paraId="62C4954E" w14:textId="77777777">
      <w:pPr>
        <w:spacing w:after="0" w:line="271" w:lineRule="auto"/>
        <w:rPr>
          <w:rFonts w:ascii="Times New Roman" w:hAnsi="Times New Roman"/>
          <w:b/>
          <w:bCs/>
          <w:color w:val="000000"/>
        </w:rPr>
      </w:pPr>
    </w:p>
    <w:p w:rsidR="4DC92799" w:rsidP="54B61160" w:rsidRDefault="4DC92799" w14:paraId="53B6773B" w14:textId="6C577225">
      <w:pPr>
        <w:pStyle w:val="Default"/>
        <w:spacing w:line="271" w:lineRule="auto"/>
        <w:rPr>
          <w:b/>
          <w:bCs/>
        </w:rPr>
      </w:pPr>
      <w:r w:rsidRPr="54B61160">
        <w:rPr>
          <w:b/>
          <w:bCs/>
        </w:rPr>
        <w:t xml:space="preserve">Scope </w:t>
      </w:r>
    </w:p>
    <w:p w:rsidR="4DC92799" w:rsidP="54B61160" w:rsidRDefault="4DC92799" w14:paraId="0036D222" w14:textId="25BDC3D1">
      <w:pPr>
        <w:pStyle w:val="Default"/>
        <w:spacing w:line="271" w:lineRule="auto"/>
        <w:jc w:val="both"/>
        <w:rPr>
          <w:sz w:val="20"/>
          <w:szCs w:val="20"/>
        </w:rPr>
      </w:pPr>
      <w:r w:rsidRPr="54B61160">
        <w:rPr>
          <w:sz w:val="22"/>
          <w:szCs w:val="22"/>
        </w:rPr>
        <w:t xml:space="preserve">The goal of the BrightFocus Foundation research grants program is to </w:t>
      </w:r>
      <w:r w:rsidRPr="006C458D" w:rsidR="008223CF">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54B61160" w:rsidP="54B61160" w:rsidRDefault="54B61160" w14:paraId="001B5DC7" w14:textId="174ECF15">
      <w:pPr>
        <w:pStyle w:val="Default"/>
        <w:spacing w:line="271" w:lineRule="auto"/>
        <w:jc w:val="both"/>
        <w:rPr>
          <w:sz w:val="22"/>
          <w:szCs w:val="22"/>
        </w:rPr>
      </w:pPr>
    </w:p>
    <w:p w:rsidR="4DC92799" w:rsidP="54B61160" w:rsidRDefault="4DC92799" w14:paraId="2625185A" w14:textId="48F2CFBB">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54B61160" w:rsidP="54B61160" w:rsidRDefault="54B61160" w14:paraId="4ACB08A6" w14:textId="02AB8A57">
      <w:pPr>
        <w:pStyle w:val="Default"/>
        <w:spacing w:line="271" w:lineRule="auto"/>
        <w:rPr>
          <w:b/>
          <w:bCs/>
        </w:rPr>
      </w:pPr>
    </w:p>
    <w:p w:rsidR="007D261E" w:rsidP="54B61160" w:rsidRDefault="270E19B2" w14:paraId="73BF0D64" w14:textId="77777777">
      <w:pPr>
        <w:pStyle w:val="Default"/>
        <w:spacing w:line="271" w:lineRule="auto"/>
        <w:rPr>
          <w:b/>
          <w:bCs/>
          <w:shd w:val="clear" w:color="auto" w:fill="FFFFFF"/>
        </w:rPr>
      </w:pPr>
      <w:r w:rsidRPr="54B61160">
        <w:rPr>
          <w:b/>
          <w:bCs/>
          <w:shd w:val="clear" w:color="auto" w:fill="FFFFFF"/>
        </w:rPr>
        <w:t>Overview</w:t>
      </w:r>
    </w:p>
    <w:p w:rsidRPr="00071E67" w:rsidR="007D261E" w:rsidP="1449BBD8" w:rsidRDefault="60B4C0E1" w14:paraId="6C09B4B3" w14:textId="16011D31">
      <w:pPr>
        <w:spacing w:after="0" w:line="271" w:lineRule="auto"/>
        <w:jc w:val="both"/>
        <w:rPr>
          <w:rFonts w:ascii="Times New Roman" w:hAnsi="Times New Roman"/>
          <w:color w:val="000000" w:themeColor="text1"/>
        </w:rPr>
      </w:pPr>
      <w:r w:rsidRPr="1449BBD8">
        <w:rPr>
          <w:rFonts w:ascii="Times New Roman" w:hAnsi="Times New Roman"/>
          <w:color w:val="000000" w:themeColor="text1"/>
        </w:rPr>
        <w:t>The Macular Degeneration Research Fellowship</w:t>
      </w:r>
      <w:r w:rsidRPr="1449BBD8" w:rsidR="48CB1E5B">
        <w:rPr>
          <w:rFonts w:ascii="Times New Roman" w:hAnsi="Times New Roman"/>
          <w:color w:val="000000" w:themeColor="text1"/>
        </w:rPr>
        <w:t xml:space="preserve"> </w:t>
      </w:r>
      <w:r w:rsidRPr="1449BBD8" w:rsidR="2776D974">
        <w:rPr>
          <w:rFonts w:ascii="Times New Roman" w:hAnsi="Times New Roman"/>
          <w:color w:val="000000" w:themeColor="text1"/>
        </w:rPr>
        <w:t>is intended to support postdoctoral researchers during their final stages of mentored training. The award provides salary support for a scientist-in-training to conduct postdoctoral studies in a laboratory focused on research contributing to understanding the biological causes and/or new clinical treatment of macular degeneration.</w:t>
      </w:r>
      <w:r w:rsidRPr="1449BBD8" w:rsidR="2AAF342C">
        <w:rPr>
          <w:rFonts w:ascii="Times New Roman" w:hAnsi="Times New Roman"/>
          <w:color w:val="000000" w:themeColor="text1"/>
        </w:rPr>
        <w:t xml:space="preserve"> </w:t>
      </w:r>
      <w:r w:rsidRPr="1449BBD8" w:rsidR="2776D974">
        <w:rPr>
          <w:rFonts w:ascii="Times New Roman" w:hAnsi="Times New Roman"/>
          <w:color w:val="000000" w:themeColor="text1"/>
        </w:rPr>
        <w:t xml:space="preserve">The specific research proposed in the application should be focused on some </w:t>
      </w:r>
      <w:proofErr w:type="gramStart"/>
      <w:r w:rsidRPr="1449BBD8" w:rsidR="2776D974">
        <w:rPr>
          <w:rFonts w:ascii="Times New Roman" w:hAnsi="Times New Roman"/>
          <w:color w:val="000000" w:themeColor="text1"/>
        </w:rPr>
        <w:t>aspect</w:t>
      </w:r>
      <w:proofErr w:type="gramEnd"/>
      <w:r w:rsidRPr="1449BBD8" w:rsidR="2776D974">
        <w:rPr>
          <w:rFonts w:ascii="Times New Roman" w:hAnsi="Times New Roman"/>
          <w:color w:val="000000" w:themeColor="text1"/>
        </w:rPr>
        <w:t xml:space="preserve"> of research that will have an impact on understanding or treating macular degeneration and should also serve as the basis for the applicant's own independent research career. </w:t>
      </w:r>
    </w:p>
    <w:p w:rsidRPr="00071E67" w:rsidR="007D261E" w:rsidP="1449BBD8" w:rsidRDefault="007D261E" w14:paraId="34A00522" w14:textId="01EB9024">
      <w:pPr>
        <w:spacing w:after="0" w:line="271" w:lineRule="auto"/>
        <w:jc w:val="both"/>
        <w:rPr>
          <w:rFonts w:ascii="Times New Roman" w:hAnsi="Times New Roman"/>
          <w:color w:val="000000" w:themeColor="text1"/>
        </w:rPr>
      </w:pPr>
    </w:p>
    <w:p w:rsidRPr="00071E67" w:rsidR="007D261E" w:rsidP="1449BBD8" w:rsidRDefault="1D7C698B" w14:paraId="1B9A267D" w14:textId="6F10E46A">
      <w:pPr>
        <w:spacing w:after="0" w:line="271" w:lineRule="auto"/>
        <w:jc w:val="both"/>
        <w:rPr>
          <w:rFonts w:ascii="Times New Roman" w:hAnsi="Times New Roman"/>
          <w:color w:val="000000" w:themeColor="text1"/>
        </w:rPr>
      </w:pPr>
      <w:r w:rsidRPr="0A36993F">
        <w:rPr>
          <w:rFonts w:ascii="Times New Roman" w:hAnsi="Times New Roman"/>
          <w:color w:val="000000" w:themeColor="text1"/>
        </w:rPr>
        <w:t xml:space="preserve">This fellowship is intended to support postdoctoral training of basic or clinician-scientists who are within no more than 4 years of their terminal degree, or within two years after completion of their final clinical training, at the time of application. </w:t>
      </w:r>
      <w:r w:rsidRPr="0A36993F" w:rsidR="7B4BBD5C">
        <w:rPr>
          <w:rFonts w:ascii="Times New Roman" w:hAnsi="Times New Roman"/>
          <w:color w:val="000000" w:themeColor="text1"/>
        </w:rPr>
        <w:t>Exceptions to the above eligibility period will be considered under unusual circumstances. Candidates must submit a written exception request to BrightFocus and obtain approval before applying.</w:t>
      </w:r>
      <w:r w:rsidRPr="0A36993F">
        <w:rPr>
          <w:rFonts w:ascii="Times New Roman" w:hAnsi="Times New Roman"/>
          <w:color w:val="000000" w:themeColor="text1"/>
        </w:rPr>
        <w:t xml:space="preserve"> The application for this fellowship must be written by the intended fellow in conjunction with the mentor/laboratory head where the fellowship will be conducted.  The application should be submitted through the business office of </w:t>
      </w:r>
      <w:r w:rsidRPr="0A36993F">
        <w:rPr>
          <w:rFonts w:ascii="Times New Roman" w:hAnsi="Times New Roman"/>
          <w:color w:val="000000" w:themeColor="text1"/>
        </w:rPr>
        <w:t xml:space="preserve">the institution where the fellowship will take place.  Should the fellowship support be funded, the awardee, mentor, and institution should agree that this award is </w:t>
      </w:r>
      <w:r w:rsidRPr="0A36993F">
        <w:rPr>
          <w:rFonts w:ascii="Times New Roman" w:hAnsi="Times New Roman"/>
          <w:b/>
          <w:bCs/>
          <w:color w:val="000000" w:themeColor="text1"/>
          <w:u w:val="single"/>
        </w:rPr>
        <w:t xml:space="preserve">for support of the </w:t>
      </w:r>
      <w:proofErr w:type="gramStart"/>
      <w:r w:rsidRPr="0A36993F">
        <w:rPr>
          <w:rFonts w:ascii="Times New Roman" w:hAnsi="Times New Roman"/>
          <w:b/>
          <w:bCs/>
          <w:color w:val="000000" w:themeColor="text1"/>
          <w:u w:val="single"/>
        </w:rPr>
        <w:t>fellow</w:t>
      </w:r>
      <w:proofErr w:type="gramEnd"/>
      <w:r w:rsidRPr="0A36993F">
        <w:rPr>
          <w:rFonts w:ascii="Times New Roman" w:hAnsi="Times New Roman"/>
          <w:b/>
          <w:bCs/>
          <w:color w:val="000000" w:themeColor="text1"/>
          <w:u w:val="single"/>
        </w:rPr>
        <w:t xml:space="preserve"> and their pursuit of an ind</w:t>
      </w:r>
      <w:r w:rsidRPr="0A36993F" w:rsidR="7501AC0C">
        <w:rPr>
          <w:rFonts w:ascii="Times New Roman" w:hAnsi="Times New Roman"/>
          <w:b/>
          <w:bCs/>
          <w:color w:val="000000" w:themeColor="text1"/>
          <w:u w:val="single"/>
        </w:rPr>
        <w:t>ependent research career</w:t>
      </w:r>
      <w:r w:rsidRPr="0A36993F">
        <w:rPr>
          <w:rFonts w:ascii="Times New Roman" w:hAnsi="Times New Roman"/>
          <w:b/>
          <w:bCs/>
          <w:color w:val="000000" w:themeColor="text1"/>
          <w:u w:val="single"/>
        </w:rPr>
        <w:t xml:space="preserve"> and not for the mentor directing the research</w:t>
      </w:r>
      <w:r w:rsidRPr="0A36993F">
        <w:rPr>
          <w:rFonts w:ascii="Times New Roman" w:hAnsi="Times New Roman"/>
          <w:color w:val="000000" w:themeColor="text1"/>
        </w:rPr>
        <w:t>.</w:t>
      </w:r>
    </w:p>
    <w:p w:rsidRPr="00071E67" w:rsidR="007D261E" w:rsidP="1449BBD8" w:rsidRDefault="007D261E" w14:paraId="3CA43046" w14:textId="2C203C49">
      <w:pPr>
        <w:spacing w:after="0" w:line="271" w:lineRule="auto"/>
        <w:jc w:val="both"/>
        <w:rPr>
          <w:rFonts w:ascii="Times New Roman" w:hAnsi="Times New Roman"/>
          <w:color w:val="000000"/>
        </w:rPr>
      </w:pPr>
    </w:p>
    <w:p w:rsidR="1DC11247" w:rsidP="00C7738E" w:rsidRDefault="1DC11247" w14:paraId="6BB886CD" w14:textId="4884759F">
      <w:pPr>
        <w:spacing w:after="0"/>
        <w:jc w:val="both"/>
        <w:rPr>
          <w:rFonts w:ascii="Times New Roman" w:hAnsi="Times New Roman"/>
        </w:rPr>
      </w:pPr>
      <w:r w:rsidRPr="0A36993F">
        <w:rPr>
          <w:rFonts w:ascii="Times New Roman" w:hAnsi="Times New Roman"/>
          <w:color w:val="000000" w:themeColor="text1"/>
        </w:rPr>
        <w:t>The application must be accompanied by a letter from the head of the laboratory where the fellow will train, stating that laboratory space and additional research funds are available to support the project if the award is funded by BrightFocus.</w:t>
      </w:r>
    </w:p>
    <w:p w:rsidR="1449BBD8" w:rsidP="1449BBD8" w:rsidRDefault="1449BBD8" w14:paraId="3656DDE2" w14:textId="6B774FB0">
      <w:pPr>
        <w:spacing w:after="0" w:line="271" w:lineRule="auto"/>
        <w:jc w:val="both"/>
        <w:rPr>
          <w:rFonts w:ascii="Times New Roman" w:hAnsi="Times New Roman"/>
          <w:color w:val="000000" w:themeColor="text1"/>
        </w:rPr>
      </w:pPr>
    </w:p>
    <w:p w:rsidRPr="008F05F0" w:rsidR="007D261E" w:rsidP="6DD95A47" w:rsidRDefault="270E19B2" w14:paraId="01DCC540" w14:textId="06F00516">
      <w:pPr>
        <w:spacing w:after="0" w:line="271" w:lineRule="auto"/>
        <w:rPr>
          <w:rFonts w:ascii="Times New Roman" w:hAnsi="Times New Roman"/>
          <w:color w:val="000000" w:themeColor="text1"/>
        </w:rPr>
      </w:pPr>
      <w:r w:rsidRPr="1449BBD8">
        <w:rPr>
          <w:rFonts w:ascii="Times New Roman" w:hAnsi="Times New Roman"/>
          <w:color w:val="000000" w:themeColor="text1"/>
        </w:rPr>
        <w:t>Award Amount: $1</w:t>
      </w:r>
      <w:r w:rsidRPr="1449BBD8" w:rsidR="1E84422B">
        <w:rPr>
          <w:rFonts w:ascii="Times New Roman" w:hAnsi="Times New Roman"/>
          <w:color w:val="000000" w:themeColor="text1"/>
        </w:rPr>
        <w:t>0</w:t>
      </w:r>
      <w:r w:rsidRPr="1449BBD8">
        <w:rPr>
          <w:rFonts w:ascii="Times New Roman" w:hAnsi="Times New Roman"/>
          <w:color w:val="000000" w:themeColor="text1"/>
        </w:rPr>
        <w:t>0,000 per year (</w:t>
      </w:r>
      <w:r w:rsidRPr="1449BBD8" w:rsidR="00657CCD">
        <w:rPr>
          <w:rFonts w:ascii="Times New Roman" w:hAnsi="Times New Roman"/>
          <w:b/>
          <w:bCs/>
          <w:color w:val="000000" w:themeColor="text1"/>
        </w:rPr>
        <w:t>maximum</w:t>
      </w:r>
      <w:r w:rsidRPr="1449BBD8" w:rsidR="00657CCD">
        <w:rPr>
          <w:rFonts w:ascii="Times New Roman" w:hAnsi="Times New Roman"/>
          <w:color w:val="000000" w:themeColor="text1"/>
        </w:rPr>
        <w:t xml:space="preserve"> </w:t>
      </w:r>
      <w:r w:rsidRPr="1449BBD8">
        <w:rPr>
          <w:rFonts w:ascii="Times New Roman" w:hAnsi="Times New Roman"/>
          <w:color w:val="000000" w:themeColor="text1"/>
        </w:rPr>
        <w:t>total value $</w:t>
      </w:r>
      <w:r w:rsidRPr="1449BBD8" w:rsidR="364138BF">
        <w:rPr>
          <w:rFonts w:ascii="Times New Roman" w:hAnsi="Times New Roman"/>
          <w:color w:val="000000" w:themeColor="text1"/>
        </w:rPr>
        <w:t>20</w:t>
      </w:r>
      <w:r w:rsidRPr="1449BBD8" w:rsidR="1BC04EED">
        <w:rPr>
          <w:rFonts w:ascii="Times New Roman" w:hAnsi="Times New Roman"/>
          <w:color w:val="000000" w:themeColor="text1"/>
        </w:rPr>
        <w:t>0</w:t>
      </w:r>
      <w:r w:rsidRPr="1449BBD8">
        <w:rPr>
          <w:rFonts w:ascii="Times New Roman" w:hAnsi="Times New Roman"/>
          <w:color w:val="000000" w:themeColor="text1"/>
        </w:rPr>
        <w:t>,000)</w:t>
      </w:r>
    </w:p>
    <w:p w:rsidR="007D261E" w:rsidP="007D261E" w:rsidRDefault="007D261E" w14:paraId="0D87D73C" w14:textId="77777777">
      <w:pPr>
        <w:spacing w:after="0" w:line="271" w:lineRule="auto"/>
        <w:rPr>
          <w:rFonts w:ascii="Times New Roman" w:hAnsi="Times New Roman"/>
          <w:color w:val="000000"/>
        </w:rPr>
      </w:pPr>
    </w:p>
    <w:p w:rsidRPr="00566654" w:rsidR="007D261E" w:rsidP="1449BBD8" w:rsidRDefault="270E19B2" w14:paraId="2968F1E9" w14:textId="5956745A">
      <w:pPr>
        <w:spacing w:after="0" w:line="271" w:lineRule="auto"/>
        <w:rPr>
          <w:rFonts w:ascii="Times New Roman" w:hAnsi="Times New Roman"/>
          <w:color w:val="000000" w:themeColor="text1"/>
        </w:rPr>
      </w:pPr>
      <w:r w:rsidRPr="1449BBD8">
        <w:rPr>
          <w:rFonts w:ascii="Times New Roman" w:hAnsi="Times New Roman"/>
          <w:color w:val="000000" w:themeColor="text1"/>
        </w:rPr>
        <w:t xml:space="preserve">Duration: up to </w:t>
      </w:r>
      <w:r w:rsidRPr="1449BBD8" w:rsidR="19D26539">
        <w:rPr>
          <w:rFonts w:ascii="Times New Roman" w:hAnsi="Times New Roman"/>
          <w:color w:val="000000" w:themeColor="text1"/>
        </w:rPr>
        <w:t>2</w:t>
      </w:r>
      <w:r w:rsidRPr="1449BBD8">
        <w:rPr>
          <w:rFonts w:ascii="Times New Roman" w:hAnsi="Times New Roman"/>
          <w:color w:val="000000" w:themeColor="text1"/>
        </w:rPr>
        <w:t xml:space="preserve"> years </w:t>
      </w:r>
    </w:p>
    <w:p w:rsidRPr="00566654" w:rsidR="007D261E" w:rsidP="54B61160" w:rsidRDefault="007D261E" w14:paraId="048EA2DB" w14:textId="49E3960A">
      <w:pPr>
        <w:pStyle w:val="Default"/>
        <w:spacing w:line="271" w:lineRule="auto"/>
        <w:jc w:val="both"/>
        <w:rPr>
          <w:b/>
          <w:bCs/>
          <w:sz w:val="22"/>
          <w:szCs w:val="22"/>
        </w:rPr>
      </w:pPr>
    </w:p>
    <w:p w:rsidRPr="00071E67" w:rsidR="007D261E" w:rsidP="6DD95A47" w:rsidRDefault="415FBAC9" w14:paraId="2BBFC8D7" w14:textId="77777777">
      <w:pPr>
        <w:pStyle w:val="Default"/>
        <w:spacing w:line="271" w:lineRule="auto"/>
        <w:jc w:val="both"/>
        <w:rPr>
          <w:b/>
          <w:bCs/>
          <w:sz w:val="22"/>
          <w:szCs w:val="22"/>
        </w:rPr>
      </w:pPr>
      <w:r w:rsidRPr="1449BBD8">
        <w:rPr>
          <w:b/>
          <w:bCs/>
          <w:sz w:val="22"/>
          <w:szCs w:val="22"/>
        </w:rPr>
        <w:t>Specific eligibility criteria include:</w:t>
      </w:r>
    </w:p>
    <w:p w:rsidR="02DB36F1" w:rsidP="0A36993F" w:rsidRDefault="278D2106" w14:paraId="66D539E6" w14:textId="42A5DAE2">
      <w:pPr>
        <w:pStyle w:val="Default"/>
        <w:numPr>
          <w:ilvl w:val="0"/>
          <w:numId w:val="1"/>
        </w:numPr>
        <w:spacing w:line="271" w:lineRule="auto"/>
        <w:jc w:val="both"/>
        <w:rPr>
          <w:sz w:val="22"/>
          <w:szCs w:val="22"/>
        </w:rPr>
      </w:pPr>
      <w:r w:rsidRPr="60D283BF">
        <w:rPr>
          <w:sz w:val="22"/>
          <w:szCs w:val="22"/>
        </w:rPr>
        <w:t>Candidates must hold an MD, PhD, DVM, DO, OD or equivalent degree received no more than four years before the time of application. For clinician scientists</w:t>
      </w:r>
      <w:r w:rsidRPr="60D283BF" w:rsidR="0CB947D1">
        <w:rPr>
          <w:sz w:val="22"/>
          <w:szCs w:val="22"/>
        </w:rPr>
        <w:t xml:space="preserve"> (MD or MD, PhD)</w:t>
      </w:r>
      <w:r w:rsidRPr="60D283BF">
        <w:rPr>
          <w:sz w:val="22"/>
          <w:szCs w:val="22"/>
        </w:rPr>
        <w:t>, this application should be submitted within two years after completion of their final clinical training</w:t>
      </w:r>
      <w:r w:rsidRPr="60D283BF" w:rsidR="7FB4EE5C">
        <w:rPr>
          <w:sz w:val="22"/>
          <w:szCs w:val="22"/>
        </w:rPr>
        <w:t xml:space="preserve"> or, if applicable, obtaining their PhD, whichever is later</w:t>
      </w:r>
      <w:r w:rsidRPr="60D283BF">
        <w:rPr>
          <w:sz w:val="22"/>
          <w:szCs w:val="22"/>
        </w:rPr>
        <w:t>. Exceptions to the above four-year and two-year eligibility period will be considered under unusual circumstances. Candidates must submit</w:t>
      </w:r>
      <w:r w:rsidRPr="60D283BF" w:rsidR="26481FCC">
        <w:rPr>
          <w:sz w:val="22"/>
          <w:szCs w:val="22"/>
        </w:rPr>
        <w:t xml:space="preserve"> and upload to the application portal</w:t>
      </w:r>
      <w:r w:rsidRPr="60D283BF">
        <w:rPr>
          <w:sz w:val="22"/>
          <w:szCs w:val="22"/>
        </w:rPr>
        <w:t xml:space="preserve"> a written exception request to BrightFocus and obtain approval before applying</w:t>
      </w:r>
      <w:r w:rsidRPr="60D283BF" w:rsidR="5E9CFD54">
        <w:rPr>
          <w:sz w:val="22"/>
          <w:szCs w:val="22"/>
        </w:rPr>
        <w:t>.</w:t>
      </w:r>
      <w:r w:rsidRPr="60D283BF" w:rsidR="0789D4D0">
        <w:rPr>
          <w:sz w:val="22"/>
          <w:szCs w:val="22"/>
        </w:rPr>
        <w:t xml:space="preserve"> </w:t>
      </w:r>
      <w:r w:rsidRPr="60D283BF" w:rsidR="5E9CFD54">
        <w:rPr>
          <w:color w:val="000000" w:themeColor="text1"/>
          <w:sz w:val="22"/>
          <w:szCs w:val="22"/>
        </w:rPr>
        <w:t>We strongly encourage applicants to contact BrightFocus staff if they have questions regarding eligibility</w:t>
      </w:r>
      <w:r w:rsidRPr="60D283BF" w:rsidR="223BAFA8">
        <w:rPr>
          <w:color w:val="000000" w:themeColor="text1"/>
          <w:sz w:val="22"/>
          <w:szCs w:val="22"/>
        </w:rPr>
        <w:t>.</w:t>
      </w:r>
      <w:r w:rsidRPr="60D283BF" w:rsidR="5E9CFD54">
        <w:rPr>
          <w:color w:val="000000" w:themeColor="text1"/>
          <w:sz w:val="22"/>
          <w:szCs w:val="22"/>
        </w:rPr>
        <w:t xml:space="preserve"> </w:t>
      </w:r>
      <w:r w:rsidRPr="60D283BF" w:rsidR="5E9CFD54">
        <w:t xml:space="preserve"> </w:t>
      </w:r>
    </w:p>
    <w:p w:rsidR="02DB36F1" w:rsidP="0A36993F" w:rsidRDefault="278D2106" w14:paraId="5A5BEC84" w14:textId="5CF2FE45">
      <w:pPr>
        <w:pStyle w:val="Default"/>
        <w:numPr>
          <w:ilvl w:val="0"/>
          <w:numId w:val="1"/>
        </w:numPr>
        <w:spacing w:line="271" w:lineRule="auto"/>
        <w:jc w:val="both"/>
        <w:rPr>
          <w:sz w:val="22"/>
          <w:szCs w:val="22"/>
        </w:rPr>
      </w:pPr>
      <w:proofErr w:type="gramStart"/>
      <w:r w:rsidRPr="60D283BF">
        <w:rPr>
          <w:sz w:val="22"/>
          <w:szCs w:val="22"/>
        </w:rPr>
        <w:t>Applicant</w:t>
      </w:r>
      <w:proofErr w:type="gramEnd"/>
      <w:r w:rsidRPr="60D283BF">
        <w:rPr>
          <w:sz w:val="22"/>
          <w:szCs w:val="22"/>
        </w:rPr>
        <w:t xml:space="preserve"> may apply for this fellowship before completing their terminal degree, if they have a firm commitment from the laboratory head in which training will take place, and the applicant is the main author of the application</w:t>
      </w:r>
      <w:r w:rsidRPr="60D283BF" w:rsidR="471DDFB2">
        <w:rPr>
          <w:sz w:val="22"/>
          <w:szCs w:val="22"/>
        </w:rPr>
        <w:t xml:space="preserve">. </w:t>
      </w:r>
      <w:proofErr w:type="gramStart"/>
      <w:r w:rsidRPr="60D283BF" w:rsidR="471DDFB2">
        <w:rPr>
          <w:sz w:val="22"/>
          <w:szCs w:val="22"/>
        </w:rPr>
        <w:t>Applicant</w:t>
      </w:r>
      <w:proofErr w:type="gramEnd"/>
      <w:r w:rsidRPr="60D283BF" w:rsidR="471DDFB2">
        <w:rPr>
          <w:sz w:val="22"/>
          <w:szCs w:val="22"/>
        </w:rPr>
        <w:t xml:space="preserve"> must upload a letter from the hiring lab that confirms their appointment and start date </w:t>
      </w:r>
      <w:r w:rsidRPr="60D283BF" w:rsidR="11F86E57">
        <w:rPr>
          <w:sz w:val="22"/>
          <w:szCs w:val="22"/>
        </w:rPr>
        <w:t xml:space="preserve">in the laboratory </w:t>
      </w:r>
      <w:r w:rsidRPr="60D283BF" w:rsidR="471DDFB2">
        <w:rPr>
          <w:sz w:val="22"/>
          <w:szCs w:val="22"/>
        </w:rPr>
        <w:t>before July 1</w:t>
      </w:r>
      <w:r w:rsidRPr="60D283BF" w:rsidR="471DDFB2">
        <w:rPr>
          <w:sz w:val="22"/>
          <w:szCs w:val="22"/>
          <w:vertAlign w:val="superscript"/>
        </w:rPr>
        <w:t>st</w:t>
      </w:r>
      <w:r w:rsidRPr="60D283BF" w:rsidR="41BA986F">
        <w:rPr>
          <w:sz w:val="22"/>
          <w:szCs w:val="22"/>
        </w:rPr>
        <w:t xml:space="preserve"> </w:t>
      </w:r>
      <w:r w:rsidRPr="60D283BF" w:rsidR="0243C2C6">
        <w:rPr>
          <w:sz w:val="22"/>
          <w:szCs w:val="22"/>
        </w:rPr>
        <w:t>(the start date of the award).</w:t>
      </w:r>
    </w:p>
    <w:p w:rsidR="02DB36F1" w:rsidP="1449BBD8" w:rsidRDefault="278D2106" w14:paraId="6EAF1BC7" w14:textId="2A18A631">
      <w:pPr>
        <w:pStyle w:val="Default"/>
        <w:numPr>
          <w:ilvl w:val="0"/>
          <w:numId w:val="1"/>
        </w:numPr>
        <w:spacing w:line="271" w:lineRule="auto"/>
        <w:jc w:val="both"/>
        <w:rPr>
          <w:sz w:val="22"/>
          <w:szCs w:val="22"/>
        </w:rPr>
      </w:pPr>
      <w:proofErr w:type="gramStart"/>
      <w:r w:rsidRPr="60D283BF">
        <w:rPr>
          <w:sz w:val="22"/>
          <w:szCs w:val="22"/>
        </w:rPr>
        <w:t>Fellowship</w:t>
      </w:r>
      <w:proofErr w:type="gramEnd"/>
      <w:r w:rsidRPr="60D283BF">
        <w:rPr>
          <w:sz w:val="22"/>
          <w:szCs w:val="22"/>
        </w:rPr>
        <w:t xml:space="preserve"> may be performed in a non-profit, governmental, academic research institution, or at a for-profit including start-up and biotech institution  </w:t>
      </w:r>
    </w:p>
    <w:p w:rsidR="02DB36F1" w:rsidP="1449BBD8" w:rsidRDefault="02DB36F1" w14:paraId="68759811" w14:textId="0CF10B9D">
      <w:pPr>
        <w:pStyle w:val="Default"/>
        <w:numPr>
          <w:ilvl w:val="0"/>
          <w:numId w:val="1"/>
        </w:numPr>
        <w:spacing w:line="271" w:lineRule="auto"/>
        <w:jc w:val="both"/>
      </w:pPr>
      <w:r w:rsidRPr="1449BBD8">
        <w:rPr>
          <w:sz w:val="22"/>
          <w:szCs w:val="22"/>
        </w:rPr>
        <w:t xml:space="preserve">Previous recipients of this award are not eligible </w:t>
      </w:r>
      <w:r w:rsidRPr="1449BBD8">
        <w:t xml:space="preserve"> </w:t>
      </w:r>
    </w:p>
    <w:p w:rsidRPr="00566654" w:rsidR="007D261E" w:rsidP="54B61160" w:rsidRDefault="007D261E" w14:paraId="52EF5B2A" w14:textId="77777777">
      <w:pPr>
        <w:pStyle w:val="Default"/>
        <w:spacing w:line="271" w:lineRule="auto"/>
        <w:jc w:val="both"/>
        <w:rPr>
          <w:sz w:val="22"/>
          <w:szCs w:val="22"/>
        </w:rPr>
      </w:pPr>
    </w:p>
    <w:p w:rsidRPr="00566654" w:rsidR="007D261E" w:rsidP="54B61160" w:rsidRDefault="415FBAC9" w14:paraId="7AD020C3" w14:textId="77777777">
      <w:pPr>
        <w:autoSpaceDE w:val="0"/>
        <w:autoSpaceDN w:val="0"/>
        <w:adjustRightInd w:val="0"/>
        <w:spacing w:after="0" w:line="271" w:lineRule="auto"/>
        <w:jc w:val="center"/>
        <w:rPr>
          <w:rFonts w:ascii="Times New Roman" w:hAnsi="Times New Roman"/>
          <w:b/>
          <w:bCs/>
          <w:i/>
          <w:iCs/>
        </w:rPr>
      </w:pPr>
      <w:r w:rsidRPr="54B61160">
        <w:rPr>
          <w:rFonts w:ascii="Times New Roman" w:hAnsi="Times New Roman"/>
          <w:b/>
          <w:bCs/>
          <w:i/>
          <w:iCs/>
        </w:rPr>
        <w:t>All grant funding is subject to the availability of funds.</w:t>
      </w:r>
    </w:p>
    <w:p w:rsidRPr="00566654" w:rsidR="007D261E" w:rsidP="54B61160" w:rsidRDefault="007D261E" w14:paraId="66484F51" w14:textId="405C86FA">
      <w:pPr>
        <w:autoSpaceDE w:val="0"/>
        <w:autoSpaceDN w:val="0"/>
        <w:adjustRightInd w:val="0"/>
        <w:spacing w:after="0" w:line="271" w:lineRule="auto"/>
        <w:rPr>
          <w:rFonts w:ascii="Times New Roman" w:hAnsi="Times New Roman"/>
          <w:color w:val="000000"/>
        </w:rPr>
      </w:pPr>
    </w:p>
    <w:p w:rsidRPr="00FA020C" w:rsidR="007D261E" w:rsidP="00686519" w:rsidRDefault="116644B6" w14:paraId="7F17C444" w14:textId="59AA3B54">
      <w:pPr>
        <w:spacing w:after="0" w:line="271" w:lineRule="auto"/>
        <w:jc w:val="both"/>
        <w:rPr>
          <w:rFonts w:ascii="Times New Roman" w:hAnsi="Times New Roman"/>
          <w:color w:val="333333"/>
        </w:rPr>
      </w:pPr>
      <w:r w:rsidRPr="60D283BF">
        <w:rPr>
          <w:rFonts w:ascii="Times New Roman" w:hAnsi="Times New Roman"/>
        </w:rPr>
        <w:t xml:space="preserve">If you have any questions regarding the program, please contact the BrightFocus </w:t>
      </w:r>
      <w:r w:rsidRPr="60D283BF" w:rsidR="34DEAA1F">
        <w:rPr>
          <w:rFonts w:ascii="Times New Roman" w:hAnsi="Times New Roman"/>
        </w:rPr>
        <w:t>S</w:t>
      </w:r>
      <w:r w:rsidRPr="60D283BF">
        <w:rPr>
          <w:rFonts w:ascii="Times New Roman" w:hAnsi="Times New Roman"/>
        </w:rPr>
        <w:t xml:space="preserve">cientific </w:t>
      </w:r>
      <w:r w:rsidRPr="60D283BF" w:rsidR="36D03E76">
        <w:rPr>
          <w:rFonts w:ascii="Times New Roman" w:hAnsi="Times New Roman"/>
        </w:rPr>
        <w:t>A</w:t>
      </w:r>
      <w:r w:rsidRPr="60D283BF">
        <w:rPr>
          <w:rFonts w:ascii="Times New Roman" w:hAnsi="Times New Roman"/>
        </w:rPr>
        <w:t xml:space="preserve">ffairs department at </w:t>
      </w:r>
      <w:hyperlink r:id="rId11">
        <w:r w:rsidRPr="60D283BF">
          <w:rPr>
            <w:rStyle w:val="Hyperlink"/>
            <w:rFonts w:ascii="Times New Roman" w:hAnsi="Times New Roman"/>
          </w:rPr>
          <w:t>researchgrants@brightfocus.org</w:t>
        </w:r>
      </w:hyperlink>
      <w:r w:rsidRPr="60D283BF">
        <w:rPr>
          <w:rFonts w:ascii="Times New Roman" w:hAnsi="Times New Roman"/>
        </w:rPr>
        <w:t xml:space="preserve">. If you have any difficulties with the application portal, please </w:t>
      </w:r>
      <w:r w:rsidRPr="60D283BF" w:rsidR="564BC562">
        <w:rPr>
          <w:rFonts w:ascii="Times New Roman" w:hAnsi="Times New Roman"/>
        </w:rPr>
        <w:t xml:space="preserve">contact </w:t>
      </w:r>
      <w:proofErr w:type="spellStart"/>
      <w:r w:rsidRPr="60D283BF" w:rsidR="564BC562">
        <w:rPr>
          <w:rFonts w:ascii="Times New Roman" w:hAnsi="Times New Roman"/>
        </w:rPr>
        <w:t>proposalCENTRAL</w:t>
      </w:r>
      <w:proofErr w:type="spellEnd"/>
      <w:r w:rsidRPr="60D283BF">
        <w:rPr>
          <w:rFonts w:ascii="Times New Roman" w:hAnsi="Times New Roman"/>
        </w:rPr>
        <w:t xml:space="preserve"> at pcsupport@altum.com or during normal business hour (8:30am - 5:00pm Eastern Time, Monday through Friday) </w:t>
      </w:r>
      <w:r w:rsidRPr="60D283BF">
        <w:rPr>
          <w:rFonts w:ascii="Times New Roman" w:hAnsi="Times New Roman"/>
          <w:color w:val="333333"/>
        </w:rPr>
        <w:t>by phone (</w:t>
      </w:r>
      <w:r w:rsidRPr="60D283BF">
        <w:rPr>
          <w:rFonts w:ascii="Times New Roman" w:hAnsi="Times New Roman"/>
        </w:rPr>
        <w:t>toll-free): 800 875 2562 (Toll-free U.S. and Canada) or +1 703 964 5840 (Direct Dial International</w:t>
      </w:r>
      <w:r w:rsidRPr="60D283BF">
        <w:rPr>
          <w:rFonts w:ascii="Times New Roman" w:hAnsi="Times New Roman"/>
          <w:color w:val="333333"/>
        </w:rPr>
        <w:t>).</w:t>
      </w:r>
    </w:p>
    <w:p w:rsidRPr="00566654" w:rsidR="007D261E" w:rsidP="007D261E" w:rsidRDefault="007D261E" w14:paraId="4DD16FD8" w14:textId="77777777">
      <w:pPr>
        <w:tabs>
          <w:tab w:val="center" w:pos="5040"/>
        </w:tabs>
        <w:spacing w:after="0" w:line="271" w:lineRule="auto"/>
        <w:jc w:val="center"/>
        <w:rPr>
          <w:rFonts w:ascii="Times New Roman" w:hAnsi="Times New Roman"/>
        </w:rPr>
      </w:pPr>
    </w:p>
    <w:p w:rsidRPr="00A7347D" w:rsidR="000314E9" w:rsidP="54B61160" w:rsidRDefault="270E19B2" w14:paraId="46B205E6" w14:textId="2452BA7E">
      <w:pPr>
        <w:spacing w:after="0" w:line="271" w:lineRule="auto"/>
        <w:jc w:val="both"/>
        <w:rPr>
          <w:rFonts w:ascii="Times New Roman" w:hAnsi="Times New Roman"/>
        </w:rPr>
      </w:pPr>
      <w:r w:rsidRPr="54B61160">
        <w:rPr>
          <w:rFonts w:ascii="Times New Roman" w:hAnsi="Times New Roman"/>
        </w:rPr>
        <w:t xml:space="preserve">BrightFocus Foundation is a 501(c)(3) </w:t>
      </w:r>
      <w:proofErr w:type="gramStart"/>
      <w:r w:rsidRPr="54B61160">
        <w:rPr>
          <w:rFonts w:ascii="Times New Roman" w:hAnsi="Times New Roman"/>
        </w:rPr>
        <w:t>nonprofit charitable</w:t>
      </w:r>
      <w:proofErr w:type="gramEnd"/>
      <w:r w:rsidRPr="54B61160">
        <w:rPr>
          <w:rFonts w:ascii="Times New Roman" w:hAnsi="Times New Roman"/>
        </w:rPr>
        <w:t xml:space="preserve"> organization that seeks to save mind and sight by funding innovative research worldwide and by promoting better health through education.</w:t>
      </w:r>
    </w:p>
    <w:p w:rsidRPr="00A7347D" w:rsidR="007D261E" w:rsidP="007D261E" w:rsidRDefault="007D261E" w14:paraId="31C1BF0E" w14:textId="77777777">
      <w:pPr>
        <w:pStyle w:val="Default"/>
        <w:spacing w:line="271" w:lineRule="auto"/>
        <w:jc w:val="both"/>
        <w:rPr>
          <w:b/>
          <w:sz w:val="22"/>
          <w:szCs w:val="22"/>
        </w:rPr>
      </w:pPr>
    </w:p>
    <w:p w:rsidR="007D261E" w:rsidP="007D261E" w:rsidRDefault="007D261E" w14:paraId="70CB5AA5" w14:textId="77777777">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rsidRPr="00566654" w:rsidR="007D261E" w:rsidP="007D261E" w:rsidRDefault="007D261E" w14:paraId="44614E9F" w14:textId="77777777">
      <w:pPr>
        <w:spacing w:after="0" w:line="271" w:lineRule="auto"/>
        <w:jc w:val="both"/>
        <w:rPr>
          <w:rFonts w:ascii="Times New Roman" w:hAnsi="Times New Roman"/>
          <w:b/>
          <w:bCs/>
          <w:u w:val="single"/>
        </w:rPr>
      </w:pPr>
    </w:p>
    <w:p w:rsidRPr="00566654" w:rsidR="007D261E" w:rsidP="007D261E" w:rsidRDefault="116644B6" w14:paraId="64120C24" w14:textId="5A32C58C">
      <w:pPr>
        <w:spacing w:after="0" w:line="271" w:lineRule="auto"/>
        <w:rPr>
          <w:rFonts w:ascii="Times New Roman" w:hAnsi="Times New Roman"/>
        </w:rPr>
      </w:pPr>
      <w:r w:rsidRPr="60D283BF">
        <w:rPr>
          <w:rFonts w:ascii="Times New Roman" w:hAnsi="Times New Roman"/>
        </w:rPr>
        <w:t>For detailed information about the Terms and Conditions that will apply if an application is successful, visit the BrightFocus website (</w:t>
      </w:r>
      <w:hyperlink r:id="rId12">
        <w:r w:rsidRPr="60D283BF" w:rsidR="2313AC62">
          <w:rPr>
            <w:rStyle w:val="Hyperlink"/>
            <w:rFonts w:ascii="Times New Roman" w:hAnsi="Times New Roman"/>
          </w:rPr>
          <w:t>https://www.brightfocus.org/about/policy-statements/research-grants-terms-and-conditions/)</w:t>
        </w:r>
      </w:hyperlink>
      <w:r w:rsidRPr="60D283BF" w:rsidR="2313AC62">
        <w:rPr>
          <w:rFonts w:ascii="Times New Roman" w:hAnsi="Times New Roman"/>
        </w:rPr>
        <w:t xml:space="preserve"> </w:t>
      </w:r>
    </w:p>
    <w:p w:rsidRPr="00566654" w:rsidR="007D261E" w:rsidP="007D261E" w:rsidRDefault="007D261E" w14:paraId="2368ADE0" w14:textId="77777777">
      <w:pPr>
        <w:spacing w:after="0" w:line="271" w:lineRule="auto"/>
        <w:rPr>
          <w:rFonts w:ascii="Times New Roman" w:hAnsi="Times New Roman"/>
        </w:rPr>
      </w:pPr>
    </w:p>
    <w:p w:rsidR="000327E5" w:rsidP="007D261E" w:rsidRDefault="000327E5" w14:paraId="2BDDB883" w14:textId="77777777">
      <w:pPr>
        <w:pStyle w:val="Default"/>
        <w:spacing w:line="271" w:lineRule="auto"/>
        <w:jc w:val="both"/>
        <w:rPr>
          <w:b/>
          <w:bCs/>
          <w:sz w:val="22"/>
          <w:szCs w:val="22"/>
          <w:u w:val="single"/>
        </w:rPr>
      </w:pPr>
    </w:p>
    <w:p w:rsidR="00FB2DC0" w:rsidP="007D261E" w:rsidRDefault="00FB2DC0" w14:paraId="6C697FCD" w14:textId="77777777">
      <w:pPr>
        <w:pStyle w:val="Default"/>
        <w:spacing w:line="271" w:lineRule="auto"/>
        <w:jc w:val="both"/>
        <w:rPr>
          <w:b/>
          <w:bCs/>
          <w:sz w:val="22"/>
          <w:szCs w:val="22"/>
          <w:u w:val="single"/>
        </w:rPr>
      </w:pPr>
    </w:p>
    <w:p w:rsidR="007D261E" w:rsidP="007D261E" w:rsidRDefault="007D261E" w14:paraId="01E33A54" w14:textId="480E6C9C">
      <w:pPr>
        <w:pStyle w:val="Default"/>
        <w:spacing w:line="271" w:lineRule="auto"/>
        <w:jc w:val="both"/>
        <w:rPr>
          <w:b/>
          <w:bCs/>
          <w:sz w:val="22"/>
          <w:szCs w:val="22"/>
          <w:u w:val="single"/>
        </w:rPr>
      </w:pPr>
      <w:r w:rsidRPr="00566654">
        <w:rPr>
          <w:b/>
          <w:bCs/>
          <w:sz w:val="22"/>
          <w:szCs w:val="22"/>
          <w:u w:val="single"/>
        </w:rPr>
        <w:t>REVIEW OF APPLICATIONS</w:t>
      </w:r>
    </w:p>
    <w:p w:rsidRPr="00566654" w:rsidR="007D261E" w:rsidP="007D261E" w:rsidRDefault="007D261E" w14:paraId="054154BA" w14:textId="77777777">
      <w:pPr>
        <w:pStyle w:val="Default"/>
        <w:spacing w:line="271" w:lineRule="auto"/>
        <w:jc w:val="both"/>
        <w:rPr>
          <w:b/>
          <w:bCs/>
          <w:sz w:val="22"/>
          <w:szCs w:val="22"/>
          <w:u w:val="single"/>
        </w:rPr>
      </w:pPr>
    </w:p>
    <w:p w:rsidR="007D261E" w:rsidP="007D261E" w:rsidRDefault="007D261E" w14:paraId="365C1D7E" w14:textId="3BCDAE75">
      <w:pPr>
        <w:pStyle w:val="Default"/>
        <w:spacing w:line="271" w:lineRule="auto"/>
        <w:jc w:val="both"/>
        <w:rPr>
          <w:sz w:val="22"/>
          <w:szCs w:val="22"/>
        </w:rPr>
      </w:pPr>
      <w:r w:rsidRPr="00566654">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005C774F" w:rsidP="007D261E" w:rsidRDefault="005C774F" w14:paraId="16E5822E" w14:textId="77777777">
      <w:pPr>
        <w:pStyle w:val="Default"/>
        <w:spacing w:line="271" w:lineRule="auto"/>
        <w:jc w:val="both"/>
        <w:rPr>
          <w:sz w:val="22"/>
          <w:szCs w:val="22"/>
        </w:rPr>
      </w:pPr>
    </w:p>
    <w:p w:rsidRPr="00566654" w:rsidR="005C774F" w:rsidP="007D261E" w:rsidRDefault="005C774F" w14:paraId="436247F0" w14:textId="5FFADC6A">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rsidRPr="00566654" w:rsidR="007D261E" w:rsidP="007D261E" w:rsidRDefault="007D261E" w14:paraId="06E444E8" w14:textId="77777777">
      <w:pPr>
        <w:pStyle w:val="Default"/>
        <w:spacing w:line="271" w:lineRule="auto"/>
        <w:jc w:val="both"/>
        <w:rPr>
          <w:sz w:val="22"/>
          <w:szCs w:val="22"/>
        </w:rPr>
      </w:pPr>
    </w:p>
    <w:p w:rsidRPr="00566654" w:rsidR="007D261E" w:rsidP="0A36993F" w:rsidRDefault="007D261E" w14:paraId="7E34302D" w14:textId="13EFC51B">
      <w:pPr>
        <w:pStyle w:val="Default"/>
        <w:spacing w:line="271" w:lineRule="auto"/>
        <w:jc w:val="both"/>
        <w:rPr>
          <w:sz w:val="22"/>
          <w:szCs w:val="22"/>
        </w:rPr>
      </w:pPr>
      <w:r w:rsidRPr="0A36993F">
        <w:rPr>
          <w:sz w:val="22"/>
          <w:szCs w:val="22"/>
        </w:rPr>
        <w:t>Prior committee members are published on the BrightFocus website</w:t>
      </w:r>
      <w:r w:rsidRPr="0A36993F" w:rsidR="5282DDFD">
        <w:rPr>
          <w:sz w:val="22"/>
          <w:szCs w:val="22"/>
        </w:rPr>
        <w:t xml:space="preserve">. </w:t>
      </w:r>
      <w:hyperlink r:id="rId13">
        <w:r w:rsidRPr="0A36993F">
          <w:rPr>
            <w:rStyle w:val="Hyperlink"/>
            <w:color w:val="2F5496" w:themeColor="accent1" w:themeShade="BF"/>
            <w:sz w:val="22"/>
            <w:szCs w:val="22"/>
          </w:rPr>
          <w:t>View a list of experts who have served on the committee</w:t>
        </w:r>
      </w:hyperlink>
      <w:r w:rsidRPr="0A36993F" w:rsidR="004B6354">
        <w:rPr>
          <w:rStyle w:val="Hyperlink"/>
          <w:color w:val="2F5496" w:themeColor="accent1" w:themeShade="BF"/>
          <w:sz w:val="22"/>
          <w:szCs w:val="22"/>
        </w:rPr>
        <w:t>.</w:t>
      </w:r>
    </w:p>
    <w:p w:rsidRPr="00566654" w:rsidR="007D261E" w:rsidP="007D261E" w:rsidRDefault="007D261E" w14:paraId="33291B85" w14:textId="77777777">
      <w:pPr>
        <w:pStyle w:val="Default"/>
        <w:spacing w:line="271" w:lineRule="auto"/>
        <w:jc w:val="both"/>
        <w:rPr>
          <w:sz w:val="22"/>
          <w:szCs w:val="22"/>
        </w:rPr>
      </w:pPr>
    </w:p>
    <w:p w:rsidRPr="00566654" w:rsidR="007D261E" w:rsidP="007D261E" w:rsidRDefault="270E19B2" w14:paraId="4B1189D1" w14:textId="764402F2">
      <w:pPr>
        <w:pStyle w:val="Default"/>
        <w:spacing w:line="271" w:lineRule="auto"/>
        <w:jc w:val="both"/>
        <w:rPr>
          <w:b/>
          <w:bCs/>
          <w:sz w:val="22"/>
          <w:szCs w:val="22"/>
        </w:rPr>
      </w:pPr>
      <w:r w:rsidRPr="0A36993F">
        <w:rPr>
          <w:sz w:val="22"/>
          <w:szCs w:val="22"/>
        </w:rPr>
        <w:t xml:space="preserve">The final status of </w:t>
      </w:r>
      <w:r w:rsidRPr="0A36993F" w:rsidR="70D53B98">
        <w:rPr>
          <w:sz w:val="22"/>
          <w:szCs w:val="22"/>
        </w:rPr>
        <w:t>LOI</w:t>
      </w:r>
      <w:r w:rsidRPr="0A36993F">
        <w:rPr>
          <w:sz w:val="22"/>
          <w:szCs w:val="22"/>
        </w:rPr>
        <w:t xml:space="preserve">s will be communicated to applicants by </w:t>
      </w:r>
      <w:r w:rsidRPr="0A36993F" w:rsidR="1E8D5BEC">
        <w:rPr>
          <w:b/>
          <w:bCs/>
          <w:sz w:val="22"/>
          <w:szCs w:val="22"/>
          <w:u w:val="single"/>
        </w:rPr>
        <w:t>early</w:t>
      </w:r>
      <w:r w:rsidRPr="0A36993F" w:rsidR="0FF35F3F">
        <w:rPr>
          <w:b/>
          <w:bCs/>
          <w:sz w:val="22"/>
          <w:szCs w:val="22"/>
          <w:u w:val="single"/>
        </w:rPr>
        <w:t xml:space="preserve"> to </w:t>
      </w:r>
      <w:proofErr w:type="spellStart"/>
      <w:r w:rsidRPr="0A36993F" w:rsidR="7096EF44">
        <w:rPr>
          <w:b/>
          <w:bCs/>
          <w:sz w:val="22"/>
          <w:szCs w:val="22"/>
          <w:u w:val="single"/>
        </w:rPr>
        <w:t xml:space="preserve">mid </w:t>
      </w:r>
      <w:r w:rsidRPr="0A36993F" w:rsidR="315D54AE">
        <w:rPr>
          <w:b/>
          <w:bCs/>
          <w:sz w:val="22"/>
          <w:szCs w:val="22"/>
          <w:u w:val="single"/>
        </w:rPr>
        <w:t>October</w:t>
      </w:r>
      <w:proofErr w:type="spellEnd"/>
      <w:r w:rsidRPr="0A36993F">
        <w:rPr>
          <w:sz w:val="22"/>
          <w:szCs w:val="22"/>
        </w:rPr>
        <w:t xml:space="preserve">. Declinations are made by email. BrightFocus staff are not authorized to provide information on priority scores, ranking, or likelihood of funding of applications prior to official notification of applicants. </w:t>
      </w:r>
      <w:r w:rsidRPr="0A36993F">
        <w:rPr>
          <w:b/>
          <w:bCs/>
          <w:sz w:val="22"/>
          <w:szCs w:val="22"/>
        </w:rPr>
        <w:t xml:space="preserve"> </w:t>
      </w:r>
    </w:p>
    <w:p w:rsidRPr="00566654" w:rsidR="007D261E" w:rsidP="007D261E" w:rsidRDefault="007D261E" w14:paraId="7AE10238" w14:textId="77777777">
      <w:pPr>
        <w:pStyle w:val="Default"/>
        <w:spacing w:line="271" w:lineRule="auto"/>
        <w:jc w:val="both"/>
        <w:rPr>
          <w:sz w:val="22"/>
          <w:szCs w:val="22"/>
        </w:rPr>
      </w:pPr>
    </w:p>
    <w:p w:rsidRPr="00566654" w:rsidR="007D261E" w:rsidP="54B61160" w:rsidRDefault="496E380A" w14:paraId="2D651A24" w14:textId="62140D3C">
      <w:pPr>
        <w:pStyle w:val="Default"/>
        <w:spacing w:line="271" w:lineRule="auto"/>
        <w:jc w:val="both"/>
        <w:rPr>
          <w:b/>
          <w:bCs/>
          <w:sz w:val="22"/>
          <w:szCs w:val="22"/>
          <w:u w:val="single"/>
        </w:rPr>
      </w:pPr>
      <w:r w:rsidRPr="54B61160">
        <w:rPr>
          <w:b/>
          <w:bCs/>
          <w:sz w:val="22"/>
          <w:szCs w:val="22"/>
          <w:u w:val="single"/>
        </w:rPr>
        <w:t>New Guidelines for Certain Reagents and Techniques</w:t>
      </w:r>
    </w:p>
    <w:p w:rsidRPr="00566654" w:rsidR="007D261E" w:rsidP="54B61160" w:rsidRDefault="496E380A" w14:paraId="5C1554DB" w14:textId="0E28B7E1">
      <w:pPr>
        <w:pStyle w:val="Default"/>
        <w:spacing w:line="271" w:lineRule="auto"/>
        <w:jc w:val="both"/>
        <w:rPr>
          <w:b/>
          <w:bCs/>
          <w:sz w:val="22"/>
          <w:szCs w:val="22"/>
        </w:rPr>
      </w:pPr>
      <w:r w:rsidRPr="54B61160">
        <w:rPr>
          <w:b/>
          <w:bCs/>
          <w:sz w:val="22"/>
          <w:szCs w:val="22"/>
        </w:rPr>
        <w:t xml:space="preserve">RPE cultures used in research proposals </w:t>
      </w:r>
    </w:p>
    <w:p w:rsidRPr="00566654" w:rsidR="007D261E" w:rsidP="54B61160" w:rsidRDefault="16992CC2" w14:paraId="7CDADC3A" w14:textId="211E27FE">
      <w:pPr>
        <w:pStyle w:val="Default"/>
        <w:spacing w:line="271" w:lineRule="auto"/>
        <w:jc w:val="both"/>
        <w:rPr>
          <w:sz w:val="22"/>
          <w:szCs w:val="22"/>
        </w:rPr>
      </w:pPr>
      <w:r w:rsidRPr="60D283BF">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w:t>
      </w:r>
      <w:proofErr w:type="gramStart"/>
      <w:r w:rsidRPr="60D283BF">
        <w:rPr>
          <w:sz w:val="22"/>
          <w:szCs w:val="22"/>
        </w:rPr>
        <w:t>eyes, or</w:t>
      </w:r>
      <w:proofErr w:type="gramEnd"/>
      <w:r w:rsidRPr="60D283BF">
        <w:rPr>
          <w:sz w:val="22"/>
          <w:szCs w:val="22"/>
        </w:rPr>
        <w:t xml:space="preserve">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w:t>
      </w:r>
      <w:r w:rsidRPr="60D283BF" w:rsidR="1D58FC96">
        <w:rPr>
          <w:sz w:val="22"/>
          <w:szCs w:val="22"/>
        </w:rPr>
        <w:t>statistically significant</w:t>
      </w:r>
      <w:r w:rsidRPr="60D283BF">
        <w:rPr>
          <w:sz w:val="22"/>
          <w:szCs w:val="22"/>
        </w:rPr>
        <w:t xml:space="preserve"> AMD risk SNPs in the CFH, C2, C3 and ARMS2/HTRA1 loci. </w:t>
      </w:r>
    </w:p>
    <w:p w:rsidRPr="00566654" w:rsidR="007D261E" w:rsidP="54B61160" w:rsidRDefault="007D261E" w14:paraId="186DFBE7" w14:textId="746C884B">
      <w:pPr>
        <w:pStyle w:val="Default"/>
        <w:spacing w:line="271" w:lineRule="auto"/>
        <w:jc w:val="both"/>
        <w:rPr>
          <w:b/>
          <w:bCs/>
          <w:sz w:val="22"/>
          <w:szCs w:val="22"/>
        </w:rPr>
      </w:pPr>
    </w:p>
    <w:p w:rsidRPr="00566654" w:rsidR="007D261E" w:rsidP="54B61160" w:rsidRDefault="496E380A" w14:paraId="678F30D3" w14:textId="3B6561B7">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rsidRPr="00566654" w:rsidR="007D261E" w:rsidP="66EE3F7D" w:rsidRDefault="16992CC2" w14:paraId="5F972F0E" w14:textId="27707066">
      <w:pPr>
        <w:pStyle w:val="Default"/>
        <w:spacing w:line="271" w:lineRule="auto"/>
        <w:jc w:val="both"/>
      </w:pPr>
      <w:r w:rsidRPr="60D283BF">
        <w:rPr>
          <w:sz w:val="22"/>
          <w:szCs w:val="22"/>
        </w:rPr>
        <w:t xml:space="preserve">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w:t>
      </w:r>
      <w:r w:rsidRPr="60D283BF" w:rsidR="403FA2AF">
        <w:rPr>
          <w:sz w:val="22"/>
          <w:szCs w:val="22"/>
        </w:rPr>
        <w:t>statistically significant</w:t>
      </w:r>
      <w:r w:rsidRPr="60D283BF">
        <w:rPr>
          <w:sz w:val="22"/>
          <w:szCs w:val="22"/>
        </w:rPr>
        <w:t xml:space="preserve"> risk SNPs in the CFH, C2, C3 and ARMS2/HTRA1 loci.  Such genetic testing is now available from several clinical laboratories. Funding in the current and future review cycles of each BrightFocus</w:t>
      </w:r>
      <w:r w:rsidRPr="60D283BF" w:rsidR="0B522945">
        <w:rPr>
          <w:sz w:val="22"/>
          <w:szCs w:val="22"/>
        </w:rPr>
        <w:t xml:space="preserve"> grant will be contingent on </w:t>
      </w:r>
      <w:r w:rsidRPr="60D283BF" w:rsidR="0B522945">
        <w:rPr>
          <w:sz w:val="22"/>
          <w:szCs w:val="22"/>
        </w:rPr>
        <w:t>evidence that the genotyping will/has been done and that this genetic data is included in publications resulting from BrightFocus funding making it available to other investigators.</w:t>
      </w:r>
      <w:r w:rsidRPr="60D283BF" w:rsidR="3B622803">
        <w:rPr>
          <w:sz w:val="22"/>
          <w:szCs w:val="22"/>
        </w:rPr>
        <w:t xml:space="preserve"> Please contact BrightFocus </w:t>
      </w:r>
      <w:r w:rsidRPr="60D283BF" w:rsidR="45931427">
        <w:rPr>
          <w:sz w:val="22"/>
          <w:szCs w:val="22"/>
        </w:rPr>
        <w:t>Scientific Affairs department</w:t>
      </w:r>
      <w:r w:rsidRPr="60D283BF" w:rsidR="3B622803">
        <w:rPr>
          <w:sz w:val="22"/>
          <w:szCs w:val="22"/>
        </w:rPr>
        <w:t xml:space="preserve"> if you require assistance with this in your proposal (</w:t>
      </w:r>
      <w:hyperlink r:id="rId14">
        <w:r w:rsidRPr="60D283BF" w:rsidR="3B622803">
          <w:rPr>
            <w:rStyle w:val="Hyperlink"/>
          </w:rPr>
          <w:t>researchgrants@brightfocus.org</w:t>
        </w:r>
      </w:hyperlink>
      <w:r w:rsidRPr="60D283BF" w:rsidR="3B622803">
        <w:rPr>
          <w:sz w:val="22"/>
          <w:szCs w:val="22"/>
        </w:rPr>
        <w:t>).</w:t>
      </w:r>
    </w:p>
    <w:p w:rsidRPr="00566654" w:rsidR="007D261E" w:rsidP="54B61160" w:rsidRDefault="007D261E" w14:paraId="62AC0F5D" w14:textId="4D4C054E">
      <w:pPr>
        <w:pStyle w:val="Default"/>
        <w:spacing w:line="271" w:lineRule="auto"/>
        <w:jc w:val="both"/>
        <w:rPr>
          <w:sz w:val="22"/>
          <w:szCs w:val="22"/>
        </w:rPr>
      </w:pPr>
    </w:p>
    <w:p w:rsidRPr="00566654" w:rsidR="007D261E" w:rsidP="54B61160" w:rsidRDefault="6598F364" w14:paraId="76DA88D3" w14:textId="50521A75">
      <w:pPr>
        <w:pStyle w:val="default0"/>
        <w:spacing w:line="271" w:lineRule="auto"/>
        <w:jc w:val="both"/>
        <w:rPr>
          <w:sz w:val="22"/>
          <w:szCs w:val="22"/>
        </w:rPr>
      </w:pPr>
      <w:r w:rsidRPr="60D283BF">
        <w:rPr>
          <w:sz w:val="22"/>
          <w:szCs w:val="22"/>
        </w:rPr>
        <w:t xml:space="preserve">BrightFocus requires that the Principal Investigator, Co-Principal Investigator(s), Collaborators, Consultants, Mentors, Consortium partners, </w:t>
      </w:r>
      <w:r w:rsidRPr="60D283BF" w:rsidR="7C79AFE8">
        <w:rPr>
          <w:sz w:val="22"/>
          <w:szCs w:val="22"/>
        </w:rPr>
        <w:t>and</w:t>
      </w:r>
      <w:r w:rsidRPr="60D283BF">
        <w:rPr>
          <w:sz w:val="22"/>
          <w:szCs w:val="22"/>
        </w:rPr>
        <w:t xml:space="preserve"> Sub-Contractors abide by the BrightFocus policy regarding human subject and vertebrate animal research. </w:t>
      </w:r>
    </w:p>
    <w:p w:rsidRPr="00566654" w:rsidR="007D261E" w:rsidP="54B61160" w:rsidRDefault="007D261E" w14:paraId="692DF814" w14:textId="77777777">
      <w:pPr>
        <w:pStyle w:val="default0"/>
        <w:spacing w:line="271" w:lineRule="auto"/>
        <w:jc w:val="both"/>
        <w:rPr>
          <w:sz w:val="22"/>
          <w:szCs w:val="22"/>
        </w:rPr>
      </w:pPr>
    </w:p>
    <w:p w:rsidRPr="00566654" w:rsidR="007D261E" w:rsidP="66EE3F7D" w:rsidRDefault="3940192A" w14:paraId="59D65A25" w14:textId="360B76C8">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Institutes of Health. Particularly, the inclusion of sex as a mechanistic (not statistical) biological variable should be addressed. If the proposed research </w:t>
      </w:r>
      <w:proofErr w:type="gramStart"/>
      <w:r w:rsidRPr="66EE3F7D">
        <w:rPr>
          <w:sz w:val="22"/>
          <w:szCs w:val="22"/>
        </w:rPr>
        <w:t>will involve</w:t>
      </w:r>
      <w:proofErr w:type="gramEnd"/>
      <w:r w:rsidRPr="66EE3F7D">
        <w:rPr>
          <w:sz w:val="22"/>
          <w:szCs w:val="22"/>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rsidRPr="00566654" w:rsidR="007D261E" w:rsidP="54B61160" w:rsidRDefault="007D261E" w14:paraId="0AF9AE52" w14:textId="77777777">
      <w:pPr>
        <w:pStyle w:val="NormalWeb"/>
        <w:spacing w:before="0" w:beforeAutospacing="0" w:after="0" w:afterAutospacing="0" w:line="271" w:lineRule="auto"/>
        <w:jc w:val="both"/>
        <w:rPr>
          <w:sz w:val="22"/>
          <w:szCs w:val="22"/>
        </w:rPr>
      </w:pPr>
    </w:p>
    <w:p w:rsidRPr="00566654" w:rsidR="007D261E" w:rsidP="54B61160" w:rsidRDefault="3940192A" w14:paraId="03346A03" w14:textId="346B0CF8">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Pr="00566654" w:rsidR="007D261E" w:rsidP="54B61160" w:rsidRDefault="007D261E" w14:paraId="3684AB5D" w14:textId="5F505B0A">
      <w:pPr>
        <w:pStyle w:val="Default"/>
        <w:spacing w:line="271" w:lineRule="auto"/>
        <w:jc w:val="both"/>
        <w:rPr>
          <w:sz w:val="22"/>
          <w:szCs w:val="22"/>
        </w:rPr>
      </w:pPr>
    </w:p>
    <w:p w:rsidR="7FCBF499" w:rsidP="54B61160" w:rsidRDefault="7FCBF499" w14:paraId="4E3B66A0" w14:textId="6031478C">
      <w:pPr>
        <w:pStyle w:val="Default"/>
        <w:spacing w:line="271" w:lineRule="auto"/>
        <w:jc w:val="both"/>
      </w:pPr>
      <w:r w:rsidRPr="54B61160">
        <w:rPr>
          <w:b/>
          <w:bCs/>
          <w:sz w:val="22"/>
          <w:szCs w:val="22"/>
          <w:u w:val="single"/>
        </w:rPr>
        <w:t>Public Education</w:t>
      </w:r>
    </w:p>
    <w:p w:rsidRPr="00566654" w:rsidR="007D261E" w:rsidP="54B61160" w:rsidRDefault="270E19B2" w14:paraId="0E9CFB15" w14:textId="4B0FA5D5">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rsidR="54B61160" w:rsidP="54B61160" w:rsidRDefault="54B61160" w14:paraId="264EEBFB" w14:textId="41237337">
      <w:pPr>
        <w:pStyle w:val="Default"/>
        <w:spacing w:line="271" w:lineRule="auto"/>
        <w:rPr>
          <w:sz w:val="22"/>
          <w:szCs w:val="22"/>
        </w:rPr>
      </w:pPr>
    </w:p>
    <w:p w:rsidR="6C636220" w:rsidP="66EE3F7D" w:rsidRDefault="6C636220" w14:paraId="092071A8" w14:textId="34B9418F">
      <w:pPr>
        <w:pStyle w:val="Default"/>
        <w:spacing w:line="271" w:lineRule="auto"/>
        <w:jc w:val="both"/>
        <w:rPr>
          <w:b/>
          <w:bCs/>
          <w:sz w:val="22"/>
          <w:szCs w:val="22"/>
          <w:u w:val="single"/>
        </w:rPr>
      </w:pPr>
      <w:r w:rsidRPr="66EE3F7D">
        <w:rPr>
          <w:b/>
          <w:bCs/>
          <w:sz w:val="22"/>
          <w:szCs w:val="22"/>
          <w:u w:val="single"/>
        </w:rPr>
        <w:t>View videos from BrightFocus AMD Fast Track</w:t>
      </w:r>
    </w:p>
    <w:p w:rsidR="004D1D79" w:rsidP="54B61160" w:rsidRDefault="6C636220" w14:paraId="21FAD5A6" w14:textId="274608CC">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rsidR="54B61160" w:rsidP="54B61160" w:rsidRDefault="54B61160" w14:paraId="42CF1270" w14:textId="0ADA4A74">
      <w:pPr>
        <w:pStyle w:val="Default"/>
        <w:spacing w:line="271" w:lineRule="auto"/>
        <w:jc w:val="both"/>
        <w:rPr>
          <w:sz w:val="22"/>
          <w:szCs w:val="22"/>
        </w:rPr>
      </w:pPr>
    </w:p>
    <w:p w:rsidRPr="00BC4A0C" w:rsidR="00573651" w:rsidP="54B61160" w:rsidRDefault="00573651" w14:paraId="2C7091D0" w14:textId="315E11CE">
      <w:pPr>
        <w:pStyle w:val="Default"/>
        <w:spacing w:line="271" w:lineRule="auto"/>
        <w:jc w:val="both"/>
        <w:rPr>
          <w:sz w:val="22"/>
          <w:szCs w:val="22"/>
        </w:rPr>
      </w:pPr>
      <w:hyperlink w:history="1" r:id="rId15">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rsidR="54B61160" w:rsidP="54B61160" w:rsidRDefault="54B61160" w14:paraId="4E80C55F" w14:textId="78D0F55E">
      <w:pPr>
        <w:pStyle w:val="Default"/>
        <w:spacing w:line="271" w:lineRule="auto"/>
        <w:rPr>
          <w:sz w:val="22"/>
          <w:szCs w:val="22"/>
        </w:rPr>
      </w:pPr>
    </w:p>
    <w:p w:rsidR="007D261E" w:rsidP="007D261E" w:rsidRDefault="00012F7D" w14:paraId="3759045C" w14:textId="3C544525">
      <w:pPr>
        <w:spacing w:after="0" w:line="271" w:lineRule="auto"/>
        <w:jc w:val="both"/>
        <w:rPr>
          <w:rFonts w:ascii="Times New Roman" w:hAnsi="Times New Roman"/>
          <w:spacing w:val="-3"/>
        </w:rPr>
      </w:pPr>
      <w:hyperlink w:history="1" r:id="rId16">
        <w:r w:rsidRPr="002F2456">
          <w:rPr>
            <w:rStyle w:val="Hyperlink"/>
            <w:rFonts w:ascii="Times New Roman" w:hAnsi="Times New Roman"/>
            <w:spacing w:val="-3"/>
          </w:rPr>
          <w:t xml:space="preserve">2023 </w:t>
        </w:r>
        <w:r w:rsidRPr="002F2456" w:rsid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rsidR="002F2456" w:rsidP="007D261E" w:rsidRDefault="002F2456" w14:paraId="3A3EAC95" w14:textId="77777777">
      <w:pPr>
        <w:spacing w:after="0" w:line="271" w:lineRule="auto"/>
        <w:jc w:val="both"/>
        <w:rPr>
          <w:rFonts w:ascii="Times New Roman" w:hAnsi="Times New Roman"/>
          <w:spacing w:val="-3"/>
        </w:rPr>
      </w:pPr>
    </w:p>
    <w:p w:rsidRPr="001D11F3" w:rsidR="002F2456" w:rsidP="007D261E" w:rsidRDefault="002F2456" w14:paraId="0F1C2A8B" w14:textId="771B46B9">
      <w:pPr>
        <w:spacing w:after="0" w:line="271" w:lineRule="auto"/>
        <w:jc w:val="both"/>
        <w:rPr>
          <w:rFonts w:ascii="Times New Roman" w:hAnsi="Times New Roman"/>
        </w:rPr>
      </w:pPr>
      <w:hyperlink w:history="1" r:id="rId17">
        <w:r w:rsidRPr="0A36993F">
          <w:rPr>
            <w:rStyle w:val="Hyperlink"/>
            <w:rFonts w:ascii="Times New Roman" w:hAnsi="Times New Roman"/>
            <w:spacing w:val="-3"/>
          </w:rPr>
          <w:t>2021 AMD FT</w:t>
        </w:r>
      </w:hyperlink>
    </w:p>
    <w:p w:rsidR="007D261E" w:rsidP="007D261E" w:rsidRDefault="007D261E" w14:paraId="4698D210" w14:textId="77777777">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t>BRIGHTFOCUS FOUNDATION</w:t>
      </w:r>
    </w:p>
    <w:p w:rsidRPr="00566654" w:rsidR="007D261E" w:rsidP="007D261E" w:rsidRDefault="007D261E" w14:paraId="6FBF9929" w14:textId="77777777">
      <w:pPr>
        <w:spacing w:after="0" w:line="271" w:lineRule="auto"/>
        <w:jc w:val="center"/>
        <w:rPr>
          <w:rFonts w:ascii="Times New Roman" w:hAnsi="Times New Roman"/>
          <w:b/>
          <w:spacing w:val="-3"/>
        </w:rPr>
      </w:pPr>
    </w:p>
    <w:p w:rsidRPr="009B764A" w:rsidR="007D261E" w:rsidP="007D261E" w:rsidRDefault="007D261E" w14:paraId="2463A292" w14:textId="77777777">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rsidRPr="00566654" w:rsidR="007D261E" w:rsidP="007D261E" w:rsidRDefault="007D261E" w14:paraId="1D608B71" w14:textId="77777777">
      <w:pPr>
        <w:spacing w:after="0" w:line="271" w:lineRule="auto"/>
        <w:jc w:val="center"/>
        <w:rPr>
          <w:rFonts w:ascii="Times New Roman" w:hAnsi="Times New Roman"/>
          <w:b/>
        </w:rPr>
      </w:pPr>
      <w:r w:rsidRPr="00566654">
        <w:rPr>
          <w:rFonts w:ascii="Times New Roman" w:hAnsi="Times New Roman"/>
          <w:b/>
        </w:rPr>
        <w:t xml:space="preserve"> </w:t>
      </w:r>
    </w:p>
    <w:p w:rsidRPr="00566654" w:rsidR="007D261E" w:rsidP="007D261E" w:rsidRDefault="007D261E" w14:paraId="1BD21DB5" w14:textId="3F6FEB2C">
      <w:pPr>
        <w:spacing w:after="0" w:line="271" w:lineRule="auto"/>
        <w:rPr>
          <w:rFonts w:ascii="Times New Roman" w:hAnsi="Times New Roman"/>
        </w:rPr>
      </w:pPr>
      <w:r w:rsidRPr="66EE3F7D">
        <w:rPr>
          <w:rFonts w:ascii="Times New Roman" w:hAnsi="Times New Roman"/>
        </w:rPr>
        <w:t>All applications must be completed through our online portal. To</w:t>
      </w:r>
      <w:r w:rsidRPr="66EE3F7D" w:rsidR="76E89420">
        <w:rPr>
          <w:rFonts w:ascii="Times New Roman" w:hAnsi="Times New Roman"/>
        </w:rPr>
        <w:t xml:space="preserve"> learn more, please visit the </w:t>
      </w:r>
      <w:hyperlink r:id="rId18">
        <w:r w:rsidRPr="66EE3F7D" w:rsidR="76E89420">
          <w:rPr>
            <w:rStyle w:val="Hyperlink"/>
            <w:rFonts w:ascii="Times New Roman" w:hAnsi="Times New Roman"/>
          </w:rPr>
          <w:t>BrightFocus website</w:t>
        </w:r>
      </w:hyperlink>
      <w:r w:rsidRPr="66EE3F7D" w:rsidR="76E89420">
        <w:rPr>
          <w:rFonts w:ascii="Times New Roman" w:hAnsi="Times New Roman"/>
        </w:rPr>
        <w:t>.</w:t>
      </w:r>
    </w:p>
    <w:p w:rsidR="007D261E" w:rsidP="007D261E" w:rsidRDefault="007D261E" w14:paraId="66CA704F" w14:textId="77777777">
      <w:pPr>
        <w:spacing w:after="0" w:line="271" w:lineRule="auto"/>
        <w:rPr>
          <w:rFonts w:ascii="Times New Roman" w:hAnsi="Times New Roman"/>
          <w:b/>
        </w:rPr>
      </w:pPr>
    </w:p>
    <w:p w:rsidRPr="00FB6D7D" w:rsidR="007D261E" w:rsidP="007D261E" w:rsidRDefault="007D261E" w14:paraId="7F437271" w14:textId="77777777">
      <w:pPr>
        <w:spacing w:after="0"/>
        <w:rPr>
          <w:rFonts w:ascii="Times New Roman" w:hAnsi="Times New Roman"/>
          <w:b/>
          <w:bCs/>
          <w:color w:val="000000"/>
        </w:rPr>
      </w:pPr>
      <w:r w:rsidRPr="00FB6D7D">
        <w:rPr>
          <w:rFonts w:ascii="Times New Roman" w:hAnsi="Times New Roman"/>
          <w:b/>
          <w:bCs/>
          <w:color w:val="000000"/>
        </w:rPr>
        <w:t>General Submission Guidelines</w:t>
      </w:r>
    </w:p>
    <w:p w:rsidRPr="002938FB" w:rsidR="007D261E" w:rsidP="007D261E" w:rsidRDefault="007D261E" w14:paraId="598A60E5" w14:textId="77777777">
      <w:pPr>
        <w:numPr>
          <w:ilvl w:val="0"/>
          <w:numId w:val="3"/>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rsidRPr="002938FB" w:rsidR="007D261E" w:rsidP="007D261E" w:rsidRDefault="007D261E" w14:paraId="2CB4172C" w14:textId="77777777">
      <w:pPr>
        <w:numPr>
          <w:ilvl w:val="0"/>
          <w:numId w:val="3"/>
        </w:numPr>
        <w:spacing w:after="0"/>
        <w:jc w:val="both"/>
        <w:rPr>
          <w:rFonts w:ascii="Times New Roman" w:hAnsi="Times New Roman"/>
          <w:color w:val="000000"/>
        </w:rPr>
      </w:pPr>
      <w:r w:rsidRPr="002938FB">
        <w:rPr>
          <w:rFonts w:ascii="Times New Roman" w:hAnsi="Times New Roman"/>
          <w:color w:val="000000"/>
        </w:rPr>
        <w:t>Use font at a size no less than 11 points</w:t>
      </w:r>
    </w:p>
    <w:p w:rsidRPr="002938FB" w:rsidR="007D261E" w:rsidP="007D261E" w:rsidRDefault="007D261E" w14:paraId="13E9AEA1" w14:textId="77777777">
      <w:pPr>
        <w:numPr>
          <w:ilvl w:val="0"/>
          <w:numId w:val="3"/>
        </w:numPr>
        <w:spacing w:after="0"/>
        <w:jc w:val="both"/>
        <w:rPr>
          <w:rFonts w:ascii="Times New Roman" w:hAnsi="Times New Roman"/>
          <w:color w:val="000000"/>
        </w:rPr>
      </w:pPr>
      <w:r w:rsidRPr="002938FB">
        <w:rPr>
          <w:rFonts w:ascii="Times New Roman" w:hAnsi="Times New Roman"/>
          <w:color w:val="000000"/>
        </w:rPr>
        <w:t xml:space="preserve">Use </w:t>
      </w:r>
      <w:proofErr w:type="gramStart"/>
      <w:r w:rsidRPr="002938FB">
        <w:rPr>
          <w:rFonts w:ascii="Times New Roman" w:hAnsi="Times New Roman"/>
          <w:color w:val="000000"/>
        </w:rPr>
        <w:t>margins</w:t>
      </w:r>
      <w:proofErr w:type="gramEnd"/>
      <w:r w:rsidRPr="002938FB">
        <w:rPr>
          <w:rFonts w:ascii="Times New Roman" w:hAnsi="Times New Roman"/>
          <w:color w:val="000000"/>
        </w:rPr>
        <w:t xml:space="preserve"> no less than 3/4" on all sides</w:t>
      </w:r>
    </w:p>
    <w:p w:rsidRPr="002938FB" w:rsidR="007D261E" w:rsidP="007D261E" w:rsidRDefault="007D261E" w14:paraId="06DD2072" w14:textId="77777777">
      <w:pPr>
        <w:numPr>
          <w:ilvl w:val="0"/>
          <w:numId w:val="3"/>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rsidRPr="002938FB" w:rsidR="007D261E" w:rsidP="007D261E" w:rsidRDefault="007D261E" w14:paraId="6C32739A" w14:textId="77777777">
      <w:pPr>
        <w:numPr>
          <w:ilvl w:val="0"/>
          <w:numId w:val="3"/>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rsidRPr="002938FB" w:rsidR="007D261E" w:rsidP="007D261E" w:rsidRDefault="007D261E" w14:paraId="6689D201" w14:textId="13AFBE4E">
      <w:pPr>
        <w:numPr>
          <w:ilvl w:val="0"/>
          <w:numId w:val="3"/>
        </w:numPr>
        <w:spacing w:after="0"/>
        <w:jc w:val="both"/>
        <w:rPr>
          <w:rFonts w:ascii="Times New Roman" w:hAnsi="Times New Roman"/>
          <w:color w:val="000000"/>
        </w:rPr>
      </w:pPr>
      <w:r w:rsidRPr="66EE3F7D">
        <w:rPr>
          <w:rFonts w:ascii="Times New Roman" w:hAnsi="Times New Roman"/>
          <w:color w:val="000000" w:themeColor="text1"/>
        </w:rPr>
        <w:t>Do not use unusual</w:t>
      </w:r>
      <w:r w:rsidRPr="66EE3F7D" w:rsidR="575289EB">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Pr="66EE3F7D" w:rsidR="649F41E0">
        <w:rPr>
          <w:rFonts w:ascii="Times New Roman" w:hAnsi="Times New Roman"/>
          <w:color w:val="000000" w:themeColor="text1"/>
        </w:rPr>
        <w:t>, or acronyms</w:t>
      </w:r>
      <w:r w:rsidRPr="66EE3F7D" w:rsidR="54F50429">
        <w:rPr>
          <w:rFonts w:ascii="Times New Roman" w:hAnsi="Times New Roman"/>
          <w:color w:val="000000" w:themeColor="text1"/>
        </w:rPr>
        <w:t xml:space="preserve"> </w:t>
      </w:r>
    </w:p>
    <w:p w:rsidRPr="002938FB" w:rsidR="007D261E" w:rsidP="007D261E" w:rsidRDefault="007D261E" w14:paraId="504A6254" w14:textId="77777777">
      <w:pPr>
        <w:numPr>
          <w:ilvl w:val="0"/>
          <w:numId w:val="3"/>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rsidRPr="002938FB" w:rsidR="007D261E" w:rsidP="007D261E" w:rsidRDefault="007D261E" w14:paraId="50AB14EB" w14:textId="77777777">
      <w:pPr>
        <w:numPr>
          <w:ilvl w:val="0"/>
          <w:numId w:val="3"/>
        </w:numPr>
        <w:spacing w:after="0"/>
        <w:jc w:val="both"/>
        <w:rPr>
          <w:rFonts w:ascii="Times New Roman" w:hAnsi="Times New Roman"/>
          <w:bCs/>
          <w:color w:val="000000"/>
        </w:rPr>
      </w:pPr>
      <w:bookmarkStart w:name="_Hlk46140222" w:id="0"/>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0"/>
    <w:p w:rsidR="007D261E" w:rsidP="007D261E" w:rsidRDefault="007D261E" w14:paraId="4E4E647F" w14:textId="77777777">
      <w:pPr>
        <w:spacing w:after="0"/>
        <w:ind w:left="720"/>
        <w:jc w:val="both"/>
        <w:rPr>
          <w:rFonts w:ascii="Times New Roman" w:hAnsi="Times New Roman"/>
          <w:color w:val="000000"/>
        </w:rPr>
      </w:pPr>
    </w:p>
    <w:p w:rsidRPr="00566654" w:rsidR="007D261E" w:rsidP="0A36993F" w:rsidRDefault="007D261E" w14:paraId="30722FE8" w14:textId="77777777">
      <w:pPr>
        <w:tabs>
          <w:tab w:val="center" w:pos="5040"/>
        </w:tabs>
        <w:spacing w:after="0" w:line="271" w:lineRule="auto"/>
        <w:jc w:val="both"/>
        <w:rPr>
          <w:rFonts w:ascii="Times New Roman" w:hAnsi="Times New Roman"/>
          <w:color w:val="000000"/>
        </w:rPr>
      </w:pPr>
      <w:r w:rsidRPr="0A36993F">
        <w:rPr>
          <w:rFonts w:ascii="Times New Roman" w:hAnsi="Times New Roman"/>
          <w:b/>
          <w:bCs/>
          <w:color w:val="FF0000"/>
        </w:rPr>
        <w:t xml:space="preserve">You MUST complete </w:t>
      </w:r>
      <w:proofErr w:type="gramStart"/>
      <w:r w:rsidRPr="0A36993F">
        <w:rPr>
          <w:rFonts w:ascii="Times New Roman" w:hAnsi="Times New Roman"/>
          <w:b/>
          <w:bCs/>
          <w:color w:val="FF0000"/>
        </w:rPr>
        <w:t>ALL of</w:t>
      </w:r>
      <w:proofErr w:type="gramEnd"/>
      <w:r w:rsidRPr="0A36993F">
        <w:rPr>
          <w:rFonts w:ascii="Times New Roman" w:hAnsi="Times New Roman"/>
          <w:b/>
          <w:bCs/>
          <w:color w:val="FF0000"/>
        </w:rPr>
        <w:t xml:space="preserve"> the sections in your application</w:t>
      </w:r>
      <w:r w:rsidRPr="0A36993F">
        <w:rPr>
          <w:rFonts w:ascii="Times New Roman" w:hAnsi="Times New Roman"/>
          <w:color w:val="000000" w:themeColor="text1"/>
        </w:rPr>
        <w:t>. Applications that are incomplete or fail to adhere to formatting instructions</w:t>
      </w:r>
      <w:r w:rsidRPr="0A36993F">
        <w:rPr>
          <w:rFonts w:ascii="Times New Roman" w:hAnsi="Times New Roman"/>
          <w:b/>
          <w:bCs/>
          <w:color w:val="FF0000"/>
        </w:rPr>
        <w:t xml:space="preserve"> will be DECLINED without review.</w:t>
      </w:r>
    </w:p>
    <w:p w:rsidRPr="00566654" w:rsidR="007D261E" w:rsidP="007D261E" w:rsidRDefault="007D261E" w14:paraId="27A4B3F8" w14:textId="77777777">
      <w:pPr>
        <w:spacing w:after="0" w:line="271" w:lineRule="auto"/>
        <w:rPr>
          <w:rFonts w:ascii="Times New Roman" w:hAnsi="Times New Roman"/>
          <w:b/>
        </w:rPr>
      </w:pPr>
    </w:p>
    <w:p w:rsidRPr="00566654" w:rsidR="007D261E" w:rsidP="007D261E" w:rsidRDefault="007D261E" w14:paraId="7498FF04" w14:textId="77777777">
      <w:pPr>
        <w:spacing w:after="0" w:line="271" w:lineRule="auto"/>
        <w:rPr>
          <w:rFonts w:ascii="Times New Roman" w:hAnsi="Times New Roman"/>
          <w:b/>
        </w:rPr>
      </w:pPr>
      <w:r w:rsidRPr="00566654">
        <w:rPr>
          <w:rFonts w:ascii="Times New Roman" w:hAnsi="Times New Roman"/>
          <w:b/>
        </w:rPr>
        <w:t>Section 1</w:t>
      </w:r>
    </w:p>
    <w:p w:rsidRPr="009B764A" w:rsidR="007D261E" w:rsidP="007D261E" w:rsidRDefault="007D261E" w14:paraId="2C7C390F" w14:textId="77777777">
      <w:pPr>
        <w:spacing w:after="0" w:line="271" w:lineRule="auto"/>
        <w:rPr>
          <w:rFonts w:ascii="Times New Roman" w:hAnsi="Times New Roman"/>
          <w:b/>
          <w:caps/>
          <w:u w:val="single"/>
        </w:rPr>
      </w:pPr>
      <w:r w:rsidRPr="009B764A">
        <w:rPr>
          <w:rFonts w:ascii="Times New Roman" w:hAnsi="Times New Roman"/>
          <w:b/>
          <w:caps/>
          <w:u w:val="single"/>
        </w:rPr>
        <w:t>Title Page</w:t>
      </w:r>
    </w:p>
    <w:p w:rsidRPr="00566654" w:rsidR="007D261E" w:rsidP="007D261E" w:rsidRDefault="007D261E" w14:paraId="34A5D0FD" w14:textId="77777777">
      <w:pPr>
        <w:spacing w:after="0" w:line="271" w:lineRule="auto"/>
        <w:rPr>
          <w:rFonts w:ascii="Times New Roman" w:hAnsi="Times New Roman"/>
          <w:bCs/>
        </w:rPr>
      </w:pPr>
    </w:p>
    <w:p w:rsidRPr="00566654" w:rsidR="007D261E" w:rsidP="007D261E" w:rsidRDefault="007D261E" w14:paraId="584F39E6" w14:textId="77777777">
      <w:pPr>
        <w:spacing w:after="0" w:line="271" w:lineRule="auto"/>
        <w:rPr>
          <w:rFonts w:ascii="Times New Roman" w:hAnsi="Times New Roman"/>
          <w:bCs/>
        </w:rPr>
      </w:pPr>
      <w:r w:rsidRPr="00566654">
        <w:rPr>
          <w:rFonts w:ascii="Times New Roman" w:hAnsi="Times New Roman"/>
          <w:b/>
        </w:rPr>
        <w:t>Project Title</w:t>
      </w:r>
    </w:p>
    <w:p w:rsidR="007D261E" w:rsidP="007D261E" w:rsidRDefault="007D261E" w14:paraId="726D0B09" w14:textId="77777777">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rsidRPr="00D071D8" w:rsidR="007D261E" w:rsidP="007D261E" w:rsidRDefault="007D261E" w14:paraId="7AFD5308" w14:textId="77777777">
      <w:pPr>
        <w:spacing w:after="0" w:line="271" w:lineRule="auto"/>
        <w:rPr>
          <w:rFonts w:ascii="Times New Roman" w:hAnsi="Times New Roman"/>
        </w:rPr>
      </w:pPr>
    </w:p>
    <w:p w:rsidRPr="00566359" w:rsidR="007D261E" w:rsidP="007D261E" w:rsidRDefault="007D261E" w14:paraId="636740B5" w14:textId="77777777">
      <w:pPr>
        <w:spacing w:after="0" w:line="271" w:lineRule="auto"/>
        <w:rPr>
          <w:rFonts w:ascii="Times New Roman" w:hAnsi="Times New Roman"/>
          <w:b/>
          <w:bCs/>
        </w:rPr>
      </w:pPr>
      <w:r w:rsidRPr="00566359">
        <w:rPr>
          <w:rFonts w:ascii="Times New Roman" w:hAnsi="Times New Roman"/>
          <w:b/>
          <w:bCs/>
        </w:rPr>
        <w:t>Keywords</w:t>
      </w:r>
    </w:p>
    <w:p w:rsidR="007D261E" w:rsidP="007D261E" w:rsidRDefault="004366D6" w14:paraId="6F26BFEC" w14:textId="006D9CFB">
      <w:pPr>
        <w:spacing w:after="0" w:line="271" w:lineRule="auto"/>
        <w:rPr>
          <w:rFonts w:ascii="Times New Roman" w:hAnsi="Times New Roman"/>
          <w:bCs/>
        </w:rPr>
      </w:pPr>
      <w:r w:rsidRPr="66EE3F7D">
        <w:rPr>
          <w:rFonts w:ascii="Times New Roman" w:hAnsi="Times New Roman"/>
        </w:rPr>
        <w:t>Provide up to 5 keywords for this application</w:t>
      </w:r>
    </w:p>
    <w:p w:rsidR="66EE3F7D" w:rsidP="66EE3F7D" w:rsidRDefault="66EE3F7D" w14:paraId="2D640032" w14:textId="0700A7D1">
      <w:pPr>
        <w:spacing w:after="0" w:line="271" w:lineRule="auto"/>
        <w:rPr>
          <w:rFonts w:ascii="Times New Roman" w:hAnsi="Times New Roman"/>
        </w:rPr>
      </w:pPr>
    </w:p>
    <w:p w:rsidR="271F7D0B" w:rsidP="66EE3F7D" w:rsidRDefault="271F7D0B" w14:paraId="22DCA18D" w14:textId="745C5D04">
      <w:pPr>
        <w:spacing w:after="0" w:line="271" w:lineRule="auto"/>
        <w:rPr>
          <w:rFonts w:ascii="Times New Roman" w:hAnsi="Times New Roman"/>
          <w:b/>
          <w:bCs/>
        </w:rPr>
      </w:pPr>
      <w:r w:rsidRPr="66EE3F7D">
        <w:rPr>
          <w:rFonts w:ascii="Times New Roman" w:hAnsi="Times New Roman"/>
          <w:b/>
          <w:bCs/>
        </w:rPr>
        <w:t>Project Duration</w:t>
      </w:r>
    </w:p>
    <w:p w:rsidR="271F7D0B" w:rsidP="66EE3F7D" w:rsidRDefault="271F7D0B" w14:paraId="2CD803BE" w14:textId="5CAE5199">
      <w:pPr>
        <w:spacing w:after="0" w:line="271" w:lineRule="auto"/>
        <w:rPr>
          <w:rFonts w:ascii="Times New Roman" w:hAnsi="Times New Roman"/>
        </w:rPr>
      </w:pPr>
      <w:r w:rsidRPr="66EE3F7D">
        <w:rPr>
          <w:rFonts w:ascii="Times New Roman" w:hAnsi="Times New Roman"/>
        </w:rPr>
        <w:t>Indicate the expected duration of the proposed project</w:t>
      </w:r>
    </w:p>
    <w:p w:rsidRPr="00566654" w:rsidR="004366D6" w:rsidP="007D261E" w:rsidRDefault="004366D6" w14:paraId="6A241AE7" w14:textId="77777777">
      <w:pPr>
        <w:spacing w:after="0" w:line="271" w:lineRule="auto"/>
        <w:rPr>
          <w:rFonts w:ascii="Times New Roman" w:hAnsi="Times New Roman"/>
          <w:bCs/>
        </w:rPr>
      </w:pPr>
    </w:p>
    <w:p w:rsidRPr="00566654" w:rsidR="007D261E" w:rsidP="007D261E" w:rsidRDefault="000A6D98" w14:paraId="3C9DA969" w14:textId="2D0B0B37">
      <w:pPr>
        <w:spacing w:after="0" w:line="271" w:lineRule="auto"/>
        <w:jc w:val="both"/>
        <w:rPr>
          <w:rFonts w:ascii="Times New Roman" w:hAnsi="Times New Roman"/>
          <w:bCs/>
        </w:rPr>
      </w:pPr>
      <w:r>
        <w:rPr>
          <w:rFonts w:ascii="Times New Roman" w:hAnsi="Times New Roman"/>
          <w:b/>
          <w:bCs/>
        </w:rPr>
        <w:t>Total Amount Requested</w:t>
      </w:r>
    </w:p>
    <w:p w:rsidR="00CA44E4" w:rsidP="007D261E" w:rsidRDefault="116644B6" w14:paraId="3D27CBE5" w14:textId="3653DFC0">
      <w:pPr>
        <w:spacing w:after="0" w:line="271" w:lineRule="auto"/>
        <w:jc w:val="both"/>
        <w:rPr>
          <w:rFonts w:ascii="Times New Roman" w:hAnsi="Times New Roman"/>
        </w:rPr>
      </w:pPr>
      <w:r w:rsidRPr="60D283BF">
        <w:rPr>
          <w:rFonts w:ascii="Times New Roman" w:hAnsi="Times New Roman"/>
        </w:rPr>
        <w:t>Enter the total costs for the entire project period.  Payments will be released on a quarterly basis, evenly distributed throughout the award duration. If you request funds for one year,</w:t>
      </w:r>
      <w:r w:rsidRPr="60D283BF" w:rsidR="381C4C48">
        <w:rPr>
          <w:rFonts w:ascii="Times New Roman" w:hAnsi="Times New Roman"/>
        </w:rPr>
        <w:t xml:space="preserve"> </w:t>
      </w:r>
      <w:r w:rsidRPr="60D283BF" w:rsidR="5ED6A794">
        <w:rPr>
          <w:rFonts w:ascii="Times New Roman" w:hAnsi="Times New Roman"/>
        </w:rPr>
        <w:t>you may only request a maximum of 1/</w:t>
      </w:r>
      <w:proofErr w:type="gramStart"/>
      <w:r w:rsidRPr="60D283BF" w:rsidR="5A62BD50">
        <w:rPr>
          <w:rFonts w:ascii="Times New Roman" w:hAnsi="Times New Roman"/>
        </w:rPr>
        <w:t>2</w:t>
      </w:r>
      <w:r w:rsidRPr="60D283BF" w:rsidR="5ED6A794">
        <w:rPr>
          <w:rFonts w:ascii="Times New Roman" w:hAnsi="Times New Roman"/>
        </w:rPr>
        <w:t xml:space="preserve"> the</w:t>
      </w:r>
      <w:proofErr w:type="gramEnd"/>
      <w:r w:rsidRPr="60D283BF" w:rsidR="5ED6A794">
        <w:rPr>
          <w:rFonts w:ascii="Times New Roman" w:hAnsi="Times New Roman"/>
        </w:rPr>
        <w:t xml:space="preserve"> award value</w:t>
      </w:r>
      <w:r w:rsidR="0093099B">
        <w:rPr>
          <w:rFonts w:ascii="Times New Roman" w:hAnsi="Times New Roman"/>
        </w:rPr>
        <w:t>.</w:t>
      </w:r>
    </w:p>
    <w:p w:rsidR="007D261E" w:rsidP="20A74A56" w:rsidRDefault="007D261E" w14:paraId="216A9A17" w14:textId="77777777">
      <w:pPr>
        <w:spacing w:after="0" w:line="271" w:lineRule="auto"/>
        <w:jc w:val="both"/>
        <w:rPr>
          <w:rFonts w:ascii="Times New Roman" w:hAnsi="Times New Roman"/>
          <w:b/>
          <w:bCs/>
        </w:rPr>
      </w:pPr>
    </w:p>
    <w:p w:rsidRPr="009605F9" w:rsidR="007D261E" w:rsidP="007D261E" w:rsidRDefault="007D261E" w14:paraId="11A631D6" w14:textId="77777777">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rsidRPr="00380AC7" w:rsidR="007D261E" w:rsidP="66EE3F7D" w:rsidRDefault="116644B6" w14:paraId="2FD28B2D" w14:textId="6854A2A6">
      <w:pPr>
        <w:spacing w:after="0" w:line="271" w:lineRule="auto"/>
        <w:jc w:val="both"/>
        <w:rPr>
          <w:rFonts w:ascii="Times New Roman" w:hAnsi="Times New Roman"/>
          <w:b/>
          <w:bCs/>
        </w:rPr>
      </w:pPr>
      <w:r w:rsidRPr="60D283BF">
        <w:rPr>
          <w:rFonts w:ascii="Times New Roman" w:hAnsi="Times New Roman"/>
        </w:rPr>
        <w:t>If you have previously submitted a proposal to BrightFocus that was declined an award,</w:t>
      </w:r>
      <w:r w:rsidRPr="60D283BF" w:rsidR="6897B196">
        <w:rPr>
          <w:rFonts w:ascii="Times New Roman" w:hAnsi="Times New Roman"/>
        </w:rPr>
        <w:t xml:space="preserve"> </w:t>
      </w:r>
      <w:r w:rsidRPr="60D283BF" w:rsidR="6897B196">
        <w:rPr>
          <w:rFonts w:ascii="Times New Roman" w:hAnsi="Times New Roman"/>
          <w:b/>
          <w:bCs/>
        </w:rPr>
        <w:t xml:space="preserve">indicate that this is a resubmission, and </w:t>
      </w:r>
      <w:r w:rsidRPr="60D283BF">
        <w:rPr>
          <w:rFonts w:ascii="Times New Roman" w:hAnsi="Times New Roman"/>
        </w:rPr>
        <w:t>provide your response to previous critiques (if applicable) including the changes incorporated to address reviewer’s concerns</w:t>
      </w:r>
      <w:r w:rsidRPr="60D283BF" w:rsidR="54F2C4A0">
        <w:rPr>
          <w:rFonts w:ascii="Times New Roman" w:hAnsi="Times New Roman"/>
        </w:rPr>
        <w:t xml:space="preserve"> (</w:t>
      </w:r>
      <w:r w:rsidRPr="60D283BF" w:rsidR="64562D62">
        <w:rPr>
          <w:rFonts w:ascii="Times New Roman" w:hAnsi="Times New Roman"/>
        </w:rPr>
        <w:t xml:space="preserve">2000 </w:t>
      </w:r>
      <w:r w:rsidRPr="60D283BF" w:rsidR="22222A90">
        <w:rPr>
          <w:rFonts w:ascii="Times New Roman" w:hAnsi="Times New Roman"/>
        </w:rPr>
        <w:t>characters maximum</w:t>
      </w:r>
      <w:r w:rsidRPr="60D283BF" w:rsidR="54F2C4A0">
        <w:rPr>
          <w:rFonts w:ascii="Times New Roman" w:hAnsi="Times New Roman"/>
        </w:rPr>
        <w:t>)</w:t>
      </w:r>
      <w:r w:rsidRPr="60D283BF">
        <w:rPr>
          <w:rFonts w:ascii="Times New Roman" w:hAnsi="Times New Roman"/>
        </w:rPr>
        <w:t xml:space="preserve">. </w:t>
      </w:r>
      <w:r w:rsidRPr="60D283BF" w:rsidR="781DFAB3">
        <w:rPr>
          <w:rFonts w:ascii="Times New Roman" w:hAnsi="Times New Roman"/>
          <w:b/>
          <w:bCs/>
        </w:rPr>
        <w:t xml:space="preserve">Remember to look </w:t>
      </w:r>
      <w:proofErr w:type="gramStart"/>
      <w:r w:rsidRPr="60D283BF" w:rsidR="781DFAB3">
        <w:rPr>
          <w:rFonts w:ascii="Times New Roman" w:hAnsi="Times New Roman"/>
          <w:b/>
          <w:bCs/>
        </w:rPr>
        <w:t>in</w:t>
      </w:r>
      <w:proofErr w:type="gramEnd"/>
      <w:r w:rsidRPr="60D283BF" w:rsidR="781DFAB3">
        <w:rPr>
          <w:rFonts w:ascii="Times New Roman" w:hAnsi="Times New Roman"/>
          <w:b/>
          <w:bCs/>
        </w:rPr>
        <w:t xml:space="preserve"> the portal to find the critiques </w:t>
      </w:r>
      <w:r w:rsidRPr="60D283BF" w:rsidR="18D33A8F">
        <w:rPr>
          <w:rFonts w:ascii="Times New Roman" w:hAnsi="Times New Roman"/>
          <w:b/>
          <w:bCs/>
        </w:rPr>
        <w:t>from your prior submission</w:t>
      </w:r>
      <w:r w:rsidRPr="60D283BF" w:rsidR="781DFAB3">
        <w:rPr>
          <w:rFonts w:ascii="Times New Roman" w:hAnsi="Times New Roman"/>
          <w:b/>
          <w:bCs/>
        </w:rPr>
        <w:t xml:space="preserve">. </w:t>
      </w:r>
    </w:p>
    <w:p w:rsidRPr="00380AC7" w:rsidR="007D261E" w:rsidP="007D261E" w:rsidRDefault="007D261E" w14:paraId="3B320C2C" w14:textId="77777777">
      <w:pPr>
        <w:spacing w:after="0" w:line="271" w:lineRule="auto"/>
        <w:jc w:val="both"/>
        <w:rPr>
          <w:rFonts w:ascii="Times New Roman" w:hAnsi="Times New Roman"/>
          <w:b/>
          <w:u w:val="single"/>
        </w:rPr>
      </w:pPr>
    </w:p>
    <w:p w:rsidR="007D261E" w:rsidP="007D261E" w:rsidRDefault="006F7ABF" w14:paraId="180321BC" w14:textId="5D4CCBB9">
      <w:pPr>
        <w:spacing w:after="0" w:line="271" w:lineRule="auto"/>
        <w:jc w:val="both"/>
        <w:rPr>
          <w:rFonts w:ascii="Times New Roman" w:hAnsi="Times New Roman"/>
          <w:b/>
        </w:rPr>
      </w:pPr>
      <w:r>
        <w:rPr>
          <w:rFonts w:ascii="Times New Roman" w:hAnsi="Times New Roman"/>
          <w:b/>
        </w:rPr>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rsidRPr="00A31BB5" w:rsidR="006F7ABF" w:rsidP="54B61160" w:rsidRDefault="0C57C39A" w14:paraId="076E7042" w14:textId="227BFE93">
      <w:pPr>
        <w:spacing w:after="0" w:line="271" w:lineRule="auto"/>
        <w:jc w:val="both"/>
        <w:rPr>
          <w:rFonts w:ascii="Times New Roman" w:hAnsi="Times New Roman"/>
          <w:b/>
          <w:bCs/>
        </w:rPr>
      </w:pPr>
      <w:r w:rsidRPr="66EE3F7D">
        <w:rPr>
          <w:rFonts w:ascii="Times New Roman" w:hAnsi="Times New Roman"/>
        </w:rPr>
        <w:t>If the same</w:t>
      </w:r>
      <w:r w:rsidRPr="66EE3F7D" w:rsidR="6C6F8549">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Pr="66EE3F7D" w:rsidR="00870B50">
        <w:rPr>
          <w:rFonts w:ascii="Times New Roman" w:hAnsi="Times New Roman"/>
        </w:rPr>
        <w:t xml:space="preserve"> </w:t>
      </w:r>
      <w:r w:rsidRPr="66EE3F7D" w:rsidR="00870B50">
        <w:rPr>
          <w:rFonts w:ascii="Times New Roman" w:hAnsi="Times New Roman"/>
          <w:b/>
          <w:bCs/>
        </w:rPr>
        <w:t>if there is overlap.</w:t>
      </w:r>
    </w:p>
    <w:p w:rsidR="66EE3F7D" w:rsidP="66EE3F7D" w:rsidRDefault="66EE3F7D" w14:paraId="5C8E2812" w14:textId="3FA7CBEF">
      <w:pPr>
        <w:spacing w:after="0" w:line="271" w:lineRule="auto"/>
        <w:jc w:val="both"/>
        <w:rPr>
          <w:rFonts w:ascii="Times New Roman" w:hAnsi="Times New Roman"/>
          <w:b/>
          <w:bCs/>
        </w:rPr>
      </w:pPr>
    </w:p>
    <w:p w:rsidRPr="00A31BB5" w:rsidR="007D261E" w:rsidP="007D261E" w:rsidRDefault="007D261E" w14:paraId="4B31E1A5" w14:textId="77777777">
      <w:pPr>
        <w:spacing w:after="0" w:line="271" w:lineRule="auto"/>
        <w:rPr>
          <w:rFonts w:ascii="Times New Roman" w:hAnsi="Times New Roman"/>
          <w:b/>
          <w:bCs/>
        </w:rPr>
      </w:pPr>
      <w:r w:rsidRPr="00A31BB5">
        <w:rPr>
          <w:rFonts w:ascii="Times New Roman" w:hAnsi="Times New Roman"/>
          <w:b/>
          <w:bCs/>
        </w:rPr>
        <w:t>Section 2</w:t>
      </w:r>
    </w:p>
    <w:p w:rsidR="007D261E" w:rsidP="007D261E" w:rsidRDefault="007D261E" w14:paraId="53AA4132" w14:textId="77777777">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rsidRPr="009B764A" w:rsidR="007D261E" w:rsidP="007D261E" w:rsidRDefault="007D261E" w14:paraId="4593F53A" w14:textId="77777777">
      <w:pPr>
        <w:spacing w:after="0" w:line="271" w:lineRule="auto"/>
        <w:rPr>
          <w:rFonts w:ascii="Times New Roman" w:hAnsi="Times New Roman"/>
          <w:b/>
          <w:caps/>
          <w:u w:val="single"/>
        </w:rPr>
      </w:pPr>
    </w:p>
    <w:p w:rsidRPr="00566654" w:rsidR="007D261E" w:rsidP="0A36993F" w:rsidRDefault="007D261E" w14:paraId="583398A5" w14:textId="4FE45B1C">
      <w:pPr>
        <w:spacing w:after="0" w:line="271" w:lineRule="auto"/>
        <w:jc w:val="both"/>
        <w:rPr>
          <w:rFonts w:ascii="Times New Roman" w:hAnsi="Times New Roman"/>
        </w:rPr>
      </w:pPr>
      <w:r w:rsidRPr="0A36993F">
        <w:rPr>
          <w:rFonts w:ascii="Times New Roman" w:hAnsi="Times New Roman"/>
        </w:rPr>
        <w:t xml:space="preserve">This section contains Research Plan Document and Biographical Sketch that </w:t>
      </w:r>
      <w:r w:rsidRPr="0A36993F" w:rsidR="00A31BB5">
        <w:rPr>
          <w:rFonts w:ascii="Times New Roman" w:hAnsi="Times New Roman"/>
          <w:b/>
          <w:bCs/>
        </w:rPr>
        <w:t>must</w:t>
      </w:r>
      <w:r w:rsidRPr="0A36993F">
        <w:rPr>
          <w:rFonts w:ascii="Times New Roman" w:hAnsi="Times New Roman"/>
          <w:b/>
          <w:bCs/>
        </w:rPr>
        <w:t xml:space="preserve"> </w:t>
      </w:r>
      <w:r w:rsidRPr="0A36993F" w:rsidR="00A31BB5">
        <w:rPr>
          <w:rFonts w:ascii="Times New Roman" w:hAnsi="Times New Roman"/>
          <w:b/>
          <w:bCs/>
        </w:rPr>
        <w:t xml:space="preserve">be </w:t>
      </w:r>
      <w:r w:rsidRPr="0A36993F">
        <w:rPr>
          <w:rFonts w:ascii="Times New Roman" w:hAnsi="Times New Roman"/>
          <w:b/>
          <w:bCs/>
        </w:rPr>
        <w:t>complete</w:t>
      </w:r>
      <w:r w:rsidRPr="0A36993F" w:rsidR="00A31BB5">
        <w:rPr>
          <w:rFonts w:ascii="Times New Roman" w:hAnsi="Times New Roman"/>
          <w:b/>
          <w:bCs/>
        </w:rPr>
        <w:t>d</w:t>
      </w:r>
      <w:r w:rsidRPr="0A36993F">
        <w:rPr>
          <w:rFonts w:ascii="Times New Roman" w:hAnsi="Times New Roman"/>
        </w:rPr>
        <w:t xml:space="preserve">, or which might be necessary for the full submission of your application. You MUST use the “Research Plan” template provided in this section for submission. </w:t>
      </w:r>
    </w:p>
    <w:p w:rsidRPr="00566654" w:rsidR="007D261E" w:rsidP="007D261E" w:rsidRDefault="007D261E" w14:paraId="4E73E555" w14:textId="77777777">
      <w:pPr>
        <w:spacing w:after="0" w:line="271" w:lineRule="auto"/>
        <w:rPr>
          <w:rFonts w:ascii="Times New Roman" w:hAnsi="Times New Roman"/>
          <w:bCs/>
        </w:rPr>
      </w:pPr>
    </w:p>
    <w:p w:rsidRPr="00566654" w:rsidR="007D261E" w:rsidP="007D261E" w:rsidRDefault="007D261E" w14:paraId="4F31BD3A" w14:textId="77777777">
      <w:pPr>
        <w:spacing w:after="0" w:line="271" w:lineRule="auto"/>
        <w:rPr>
          <w:rFonts w:ascii="Times New Roman" w:hAnsi="Times New Roman"/>
          <w:b/>
        </w:rPr>
      </w:pPr>
      <w:r w:rsidRPr="00566654">
        <w:rPr>
          <w:rFonts w:ascii="Times New Roman" w:hAnsi="Times New Roman"/>
          <w:b/>
        </w:rPr>
        <w:t xml:space="preserve">Section 3 </w:t>
      </w:r>
    </w:p>
    <w:p w:rsidR="007D261E" w:rsidP="007D261E" w:rsidRDefault="007D261E" w14:paraId="4235419F"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7D261E" w:rsidP="007D261E" w:rsidRDefault="007D261E" w14:paraId="10234BA7" w14:textId="77777777">
      <w:pPr>
        <w:spacing w:after="0" w:line="271" w:lineRule="auto"/>
        <w:rPr>
          <w:rFonts w:ascii="Times New Roman" w:hAnsi="Times New Roman"/>
          <w:b/>
          <w:caps/>
          <w:u w:val="single"/>
        </w:rPr>
      </w:pPr>
    </w:p>
    <w:p w:rsidRPr="00566654" w:rsidR="007D261E" w:rsidP="0A36993F" w:rsidRDefault="007D261E" w14:paraId="425D9C42" w14:textId="23464757">
      <w:pPr>
        <w:spacing w:after="0" w:line="271" w:lineRule="auto"/>
        <w:jc w:val="both"/>
        <w:rPr>
          <w:rFonts w:ascii="Times New Roman" w:hAnsi="Times New Roman"/>
        </w:rPr>
      </w:pPr>
      <w:r w:rsidRPr="0A36993F">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0A36993F">
        <w:rPr>
          <w:rFonts w:ascii="Times New Roman" w:hAnsi="Times New Roman"/>
        </w:rPr>
        <w:t>proposalCENTRAL</w:t>
      </w:r>
      <w:proofErr w:type="spellEnd"/>
      <w:r w:rsidRPr="0A36993F">
        <w:rPr>
          <w:rFonts w:ascii="Times New Roman" w:hAnsi="Times New Roman"/>
        </w:rPr>
        <w:t xml:space="preserve">, that person will automatically receive a copy of the email. </w:t>
      </w:r>
    </w:p>
    <w:p w:rsidRPr="00566654" w:rsidR="007D261E" w:rsidP="007D261E" w:rsidRDefault="007D261E" w14:paraId="1C406373" w14:textId="77777777">
      <w:pPr>
        <w:spacing w:after="0" w:line="271" w:lineRule="auto"/>
        <w:rPr>
          <w:rFonts w:ascii="Times New Roman" w:hAnsi="Times New Roman"/>
          <w:b/>
        </w:rPr>
      </w:pPr>
      <w:r w:rsidRPr="00566654">
        <w:rPr>
          <w:rFonts w:ascii="Times New Roman" w:hAnsi="Times New Roman"/>
          <w:b/>
        </w:rPr>
        <w:t xml:space="preserve"> </w:t>
      </w:r>
    </w:p>
    <w:p w:rsidRPr="00566654" w:rsidR="007D261E" w:rsidP="007D261E" w:rsidRDefault="007D261E" w14:paraId="6D33F396"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7D261E" w:rsidP="007D261E" w:rsidRDefault="007D261E" w14:paraId="7D14C643"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7D261E" w:rsidP="007D261E" w:rsidRDefault="007D261E" w14:paraId="2106F373" w14:textId="77777777">
      <w:pPr>
        <w:spacing w:after="0" w:line="271" w:lineRule="auto"/>
        <w:rPr>
          <w:rFonts w:ascii="Times New Roman" w:hAnsi="Times New Roman"/>
          <w:bCs/>
        </w:rPr>
      </w:pPr>
    </w:p>
    <w:p w:rsidRPr="00566654" w:rsidR="007D261E" w:rsidP="0A36993F" w:rsidRDefault="007D261E" w14:paraId="22B6470A" w14:textId="40FA14BC">
      <w:pPr>
        <w:spacing w:after="0" w:line="271" w:lineRule="auto"/>
        <w:jc w:val="both"/>
        <w:rPr>
          <w:rFonts w:ascii="Times New Roman" w:hAnsi="Times New Roman"/>
        </w:rPr>
      </w:pPr>
      <w:r w:rsidRPr="0A36993F">
        <w:rPr>
          <w:rFonts w:ascii="Times New Roman" w:hAnsi="Times New Roman"/>
        </w:rPr>
        <w:t xml:space="preserve">This section of the application asks for the Principal Investigator’s information. </w:t>
      </w:r>
      <w:r w:rsidRPr="0A36993F" w:rsidR="00962FAA">
        <w:rPr>
          <w:rFonts w:ascii="Times New Roman" w:hAnsi="Times New Roman"/>
        </w:rPr>
        <w:t xml:space="preserve">You are required to </w:t>
      </w:r>
      <w:r w:rsidRPr="0A36993F" w:rsidR="00B6474C">
        <w:rPr>
          <w:rFonts w:ascii="Times New Roman" w:hAnsi="Times New Roman"/>
        </w:rPr>
        <w:t>have</w:t>
      </w:r>
      <w:r w:rsidRPr="0A36993F" w:rsidR="00962FAA">
        <w:rPr>
          <w:rFonts w:ascii="Times New Roman" w:hAnsi="Times New Roman"/>
        </w:rPr>
        <w:t xml:space="preserve"> an ORCID ID </w:t>
      </w:r>
      <w:r w:rsidRPr="0A36993F" w:rsidR="00B6474C">
        <w:rPr>
          <w:rFonts w:ascii="Times New Roman" w:hAnsi="Times New Roman"/>
        </w:rPr>
        <w:t xml:space="preserve">for submission. </w:t>
      </w:r>
      <w:r w:rsidRPr="0A36993F">
        <w:rPr>
          <w:rFonts w:ascii="Times New Roman" w:hAnsi="Times New Roman"/>
        </w:rPr>
        <w:t xml:space="preserve">All fields that are marked with asterisk (*) are required fields. If you already have a professional profile within </w:t>
      </w:r>
      <w:proofErr w:type="spellStart"/>
      <w:proofErr w:type="gramStart"/>
      <w:r w:rsidRPr="0A36993F">
        <w:rPr>
          <w:rFonts w:ascii="Times New Roman" w:hAnsi="Times New Roman"/>
        </w:rPr>
        <w:t>proposalCENTRAL</w:t>
      </w:r>
      <w:proofErr w:type="spellEnd"/>
      <w:proofErr w:type="gramEnd"/>
      <w:r w:rsidRPr="0A36993F">
        <w:rPr>
          <w:rFonts w:ascii="Times New Roman" w:hAnsi="Times New Roman"/>
        </w:rPr>
        <w:t xml:space="preserve">, these fields will be automatically populated and filled in. Please review them carefully to confirm the information is correct. </w:t>
      </w:r>
    </w:p>
    <w:p w:rsidRPr="00566654" w:rsidR="007D261E" w:rsidP="66EE3F7D" w:rsidRDefault="007D261E" w14:paraId="0478404B" w14:textId="413A2805">
      <w:pPr>
        <w:spacing w:after="0" w:line="271" w:lineRule="auto"/>
        <w:rPr>
          <w:rFonts w:ascii="Times New Roman" w:hAnsi="Times New Roman"/>
          <w:b/>
          <w:bCs/>
        </w:rPr>
      </w:pPr>
    </w:p>
    <w:p w:rsidR="6EC96A35" w:rsidP="6DD95A47" w:rsidRDefault="7829D072" w14:paraId="73BAFFF0" w14:textId="0C53D19F">
      <w:pPr>
        <w:spacing w:after="0" w:line="240" w:lineRule="auto"/>
        <w:rPr>
          <w:rFonts w:ascii="Times New Roman" w:hAnsi="Times New Roman"/>
          <w:color w:val="000000" w:themeColor="text1"/>
        </w:rPr>
      </w:pPr>
      <w:r w:rsidRPr="60D283BF">
        <w:rPr>
          <w:rFonts w:ascii="Times New Roman" w:hAnsi="Times New Roman"/>
          <w:b/>
          <w:bCs/>
          <w:color w:val="000000" w:themeColor="text1"/>
        </w:rPr>
        <w:t>Justification for Non-traditional Track Faculties serving as Principal Investigator</w:t>
      </w:r>
    </w:p>
    <w:p w:rsidR="6EC96A35" w:rsidP="0A36993F" w:rsidRDefault="052E225D" w14:paraId="2FC92F6F" w14:textId="4DED5861">
      <w:pPr>
        <w:spacing w:after="0" w:line="240" w:lineRule="auto"/>
        <w:jc w:val="both"/>
        <w:rPr>
          <w:rFonts w:ascii="Times New Roman" w:hAnsi="Times New Roman"/>
        </w:rPr>
      </w:pPr>
      <w:r w:rsidRPr="60D283BF">
        <w:rPr>
          <w:rFonts w:ascii="Times New Roman" w:hAnsi="Times New Roman"/>
          <w:color w:val="000000" w:themeColor="text1"/>
        </w:rPr>
        <w:t xml:space="preserve">Eligibility for this program requires the title of “Post-Doctoral Fellow”, “Clinical Research Fellow” (for MD, PhDs), or international equivalent. You must be within four (4) years of degree conferral or residency to be eligible. Use this space to justify eligibility exceptions. You will need to get exemption approval from BrightFocus via email before submitting your application for review consideration. </w:t>
      </w:r>
      <w:r w:rsidRPr="60D283BF" w:rsidR="1CE3D0C1">
        <w:rPr>
          <w:rFonts w:ascii="Times New Roman" w:hAnsi="Times New Roman"/>
          <w:color w:val="000000" w:themeColor="text1"/>
        </w:rPr>
        <w:t>Please upload a screenshot or PDF of the exception approval email received from BrightFocus in the attachments section of the application portal.</w:t>
      </w:r>
    </w:p>
    <w:p w:rsidR="6DD95A47" w:rsidP="6DD95A47" w:rsidRDefault="6DD95A47" w14:paraId="713FDD68" w14:textId="6BB42873">
      <w:pPr>
        <w:spacing w:after="0" w:line="271" w:lineRule="auto"/>
        <w:rPr>
          <w:rFonts w:ascii="Times New Roman" w:hAnsi="Times New Roman"/>
          <w:b/>
          <w:bCs/>
        </w:rPr>
      </w:pPr>
    </w:p>
    <w:p w:rsidRPr="00566654" w:rsidR="007D261E" w:rsidP="007D261E" w:rsidRDefault="007D261E" w14:paraId="1447336C" w14:textId="77777777">
      <w:pPr>
        <w:spacing w:after="0" w:line="271" w:lineRule="auto"/>
        <w:rPr>
          <w:rFonts w:ascii="Times New Roman" w:hAnsi="Times New Roman"/>
          <w:b/>
        </w:rPr>
      </w:pPr>
      <w:r w:rsidRPr="00566654">
        <w:rPr>
          <w:rFonts w:ascii="Times New Roman" w:hAnsi="Times New Roman"/>
          <w:b/>
        </w:rPr>
        <w:t>Section 5</w:t>
      </w:r>
    </w:p>
    <w:p w:rsidRPr="009B764A" w:rsidR="007D261E" w:rsidP="007D261E" w:rsidRDefault="007D261E" w14:paraId="0A8C763A" w14:textId="00C63C49">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rsidR="007D261E" w:rsidP="007D261E" w:rsidRDefault="007D261E" w14:paraId="49A04731" w14:textId="77777777">
      <w:pPr>
        <w:spacing w:after="0" w:line="271" w:lineRule="auto"/>
        <w:rPr>
          <w:rFonts w:ascii="Times New Roman" w:hAnsi="Times New Roman"/>
          <w:bCs/>
        </w:rPr>
      </w:pPr>
    </w:p>
    <w:p w:rsidRPr="00243D39" w:rsidR="007D261E" w:rsidP="0A36993F" w:rsidRDefault="007D261E" w14:paraId="24D7FE84" w14:textId="3185D9EA">
      <w:pPr>
        <w:spacing w:after="0" w:line="271" w:lineRule="auto"/>
        <w:jc w:val="both"/>
        <w:rPr>
          <w:rFonts w:ascii="Times New Roman" w:hAnsi="Times New Roman"/>
          <w:b/>
          <w:bCs/>
        </w:rPr>
      </w:pPr>
      <w:r w:rsidRPr="0A36993F">
        <w:rPr>
          <w:rFonts w:ascii="Times New Roman" w:hAnsi="Times New Roman"/>
        </w:rPr>
        <w:t xml:space="preserve">This section contains the information of the “Lead Institution.” This page defaults </w:t>
      </w:r>
      <w:proofErr w:type="gramStart"/>
      <w:r w:rsidRPr="0A36993F">
        <w:rPr>
          <w:rFonts w:ascii="Times New Roman" w:hAnsi="Times New Roman"/>
        </w:rPr>
        <w:t>to</w:t>
      </w:r>
      <w:proofErr w:type="gramEnd"/>
      <w:r w:rsidRPr="0A36993F">
        <w:rPr>
          <w:rFonts w:ascii="Times New Roman" w:hAnsi="Times New Roman"/>
        </w:rPr>
        <w:t xml:space="preserve"> the institution of the Principal Investigator. If the institution is incorrect, you may click on the “Change Institution” button and search for the correct institution. </w:t>
      </w:r>
      <w:r w:rsidRPr="0A36993F" w:rsidR="00243D39">
        <w:rPr>
          <w:rFonts w:ascii="Times New Roman" w:hAnsi="Times New Roman"/>
          <w:b/>
          <w:bCs/>
        </w:rPr>
        <w:t xml:space="preserve">This is the institution that will be negotiating and executing the contract should you receive an award offer. </w:t>
      </w:r>
    </w:p>
    <w:p w:rsidRPr="00243D39" w:rsidR="007D261E" w:rsidP="007D261E" w:rsidRDefault="007D261E" w14:paraId="0D4BCE05" w14:textId="77777777">
      <w:pPr>
        <w:autoSpaceDE w:val="0"/>
        <w:autoSpaceDN w:val="0"/>
        <w:adjustRightInd w:val="0"/>
        <w:spacing w:after="0" w:line="271" w:lineRule="auto"/>
        <w:rPr>
          <w:rFonts w:ascii="Times New Roman" w:hAnsi="Times New Roman"/>
          <w:b/>
        </w:rPr>
      </w:pPr>
    </w:p>
    <w:p w:rsidR="005835F9" w:rsidP="007D261E" w:rsidRDefault="005835F9" w14:paraId="7D71EA2E" w14:textId="77777777">
      <w:pPr>
        <w:spacing w:after="0" w:line="271" w:lineRule="auto"/>
        <w:rPr>
          <w:rFonts w:ascii="Times New Roman" w:hAnsi="Times New Roman"/>
          <w:b/>
        </w:rPr>
      </w:pPr>
    </w:p>
    <w:p w:rsidRPr="00566654" w:rsidR="007D261E" w:rsidP="007D261E" w:rsidRDefault="007D261E" w14:paraId="69217882" w14:textId="43C87D0B">
      <w:pPr>
        <w:spacing w:after="0" w:line="271" w:lineRule="auto"/>
        <w:rPr>
          <w:rFonts w:ascii="Times New Roman" w:hAnsi="Times New Roman"/>
          <w:b/>
        </w:rPr>
      </w:pPr>
      <w:r w:rsidRPr="00566654">
        <w:rPr>
          <w:rFonts w:ascii="Times New Roman" w:hAnsi="Times New Roman"/>
          <w:b/>
        </w:rPr>
        <w:t>Section 6</w:t>
      </w:r>
    </w:p>
    <w:p w:rsidRPr="009B764A" w:rsidR="007D261E" w:rsidP="007D261E" w:rsidRDefault="007D261E" w14:paraId="441908A4"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7D261E" w:rsidP="007D261E" w:rsidRDefault="007D261E" w14:paraId="0F6D4742" w14:textId="77777777">
      <w:pPr>
        <w:spacing w:after="0" w:line="271" w:lineRule="auto"/>
        <w:rPr>
          <w:rFonts w:ascii="Times New Roman" w:hAnsi="Times New Roman"/>
          <w:bCs/>
        </w:rPr>
      </w:pPr>
    </w:p>
    <w:p w:rsidRPr="00566654" w:rsidR="007D261E" w:rsidP="0A36993F" w:rsidRDefault="007D261E" w14:paraId="6E5373FC" w14:textId="192A79F9">
      <w:pPr>
        <w:spacing w:after="0" w:line="271" w:lineRule="auto"/>
        <w:jc w:val="both"/>
        <w:rPr>
          <w:rFonts w:ascii="Times New Roman" w:hAnsi="Times New Roman"/>
        </w:rPr>
      </w:pPr>
      <w:r w:rsidRPr="0A36993F">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Pr="00566654" w:rsidR="007D261E" w:rsidP="79F99B7C" w:rsidRDefault="007D261E" w14:paraId="3C161750" w14:textId="77777777">
      <w:pPr>
        <w:spacing w:after="0" w:line="271" w:lineRule="auto"/>
        <w:rPr>
          <w:rFonts w:ascii="Times New Roman" w:hAnsi="Times New Roman"/>
          <w:b/>
          <w:bCs/>
        </w:rPr>
      </w:pPr>
    </w:p>
    <w:p w:rsidR="0E6D4BFB" w:rsidP="79F99B7C" w:rsidRDefault="0E6D4BFB" w14:paraId="0A7A66B6" w14:textId="3F25C954">
      <w:pPr>
        <w:spacing w:after="0"/>
        <w:rPr>
          <w:rFonts w:ascii="Times New Roman" w:hAnsi="Times New Roman"/>
          <w:color w:val="000000" w:themeColor="text1"/>
        </w:rPr>
      </w:pPr>
      <w:r w:rsidRPr="79F99B7C">
        <w:rPr>
          <w:rFonts w:ascii="Times New Roman" w:hAnsi="Times New Roman"/>
          <w:b/>
          <w:bCs/>
          <w:color w:val="000000" w:themeColor="text1"/>
        </w:rPr>
        <w:t>Section 7</w:t>
      </w:r>
    </w:p>
    <w:p w:rsidR="0E6D4BFB" w:rsidP="79F99B7C" w:rsidRDefault="0E6D4BFB" w14:paraId="5340E0B6" w14:textId="4971A47D">
      <w:pPr>
        <w:spacing w:after="0"/>
        <w:rPr>
          <w:rFonts w:ascii="Times New Roman" w:hAnsi="Times New Roman"/>
          <w:b/>
          <w:bCs/>
          <w:color w:val="000000" w:themeColor="text1"/>
          <w:u w:val="single"/>
        </w:rPr>
      </w:pPr>
      <w:r w:rsidRPr="79F99B7C">
        <w:rPr>
          <w:rFonts w:ascii="Times New Roman" w:hAnsi="Times New Roman"/>
          <w:b/>
          <w:bCs/>
          <w:color w:val="000000" w:themeColor="text1"/>
          <w:u w:val="single"/>
        </w:rPr>
        <w:t>SPONSOR/MENTOR LETTER</w:t>
      </w:r>
    </w:p>
    <w:p w:rsidR="0E6D4BFB" w:rsidP="79F99B7C" w:rsidRDefault="15042D0B" w14:paraId="7C4E16B9" w14:textId="6B66BC06">
      <w:pPr>
        <w:spacing w:after="0"/>
        <w:jc w:val="both"/>
        <w:rPr>
          <w:rFonts w:ascii="Times New Roman" w:hAnsi="Times New Roman"/>
          <w:color w:val="000000" w:themeColor="text1"/>
        </w:rPr>
      </w:pPr>
      <w:r w:rsidRPr="60D283BF">
        <w:rPr>
          <w:rFonts w:ascii="Times New Roman" w:hAnsi="Times New Roman"/>
          <w:color w:val="000000" w:themeColor="text1"/>
        </w:rPr>
        <w:t xml:space="preserve">A letter of support from the Sponsor/Mentor in </w:t>
      </w:r>
      <w:proofErr w:type="gramStart"/>
      <w:r w:rsidRPr="60D283BF">
        <w:rPr>
          <w:rFonts w:ascii="Times New Roman" w:hAnsi="Times New Roman"/>
          <w:color w:val="000000" w:themeColor="text1"/>
        </w:rPr>
        <w:t>who’s</w:t>
      </w:r>
      <w:proofErr w:type="gramEnd"/>
      <w:r w:rsidRPr="60D283BF">
        <w:rPr>
          <w:rFonts w:ascii="Times New Roman" w:hAnsi="Times New Roman"/>
          <w:color w:val="000000" w:themeColor="text1"/>
        </w:rPr>
        <w:t xml:space="preserve"> lab the fellowship will be conducted is required in each application. Once you have input the email address of the Sponsor/Mentor an email is generated from </w:t>
      </w:r>
      <w:r w:rsidRPr="60D283BF" w:rsidR="7F7887EE">
        <w:rPr>
          <w:rFonts w:ascii="Times New Roman" w:hAnsi="Times New Roman"/>
          <w:color w:val="000000" w:themeColor="text1"/>
        </w:rPr>
        <w:t xml:space="preserve">Proposal </w:t>
      </w:r>
      <w:r w:rsidRPr="60D283BF">
        <w:rPr>
          <w:rFonts w:ascii="Times New Roman" w:hAnsi="Times New Roman"/>
          <w:color w:val="000000" w:themeColor="text1"/>
        </w:rPr>
        <w:t xml:space="preserve">Central to the Sponsor/Mentor with specific instructions on how to provide this letter of support. These are blind letters and not sent to the applicant for uploading. It is up to the applicant to make sure the letters are uploaded by the Sponsor/Mentor prior to the Validation stage. The letter from the Sponsor/Mentor must include the items below and should be no longer than two pages in length. The Sponsor/Mentor letter must be signed and submitted through </w:t>
      </w:r>
      <w:r w:rsidRPr="60D283BF" w:rsidR="6E574003">
        <w:rPr>
          <w:rFonts w:ascii="Times New Roman" w:hAnsi="Times New Roman"/>
          <w:color w:val="000000" w:themeColor="text1"/>
        </w:rPr>
        <w:t>Proposal Central</w:t>
      </w:r>
      <w:r w:rsidRPr="60D283BF">
        <w:rPr>
          <w:rFonts w:ascii="Times New Roman" w:hAnsi="Times New Roman"/>
          <w:color w:val="000000" w:themeColor="text1"/>
        </w:rPr>
        <w:t xml:space="preserve"> to be included as </w:t>
      </w:r>
      <w:r w:rsidRPr="60D283BF" w:rsidR="17C743F9">
        <w:rPr>
          <w:rFonts w:ascii="Times New Roman" w:hAnsi="Times New Roman"/>
          <w:color w:val="000000" w:themeColor="text1"/>
        </w:rPr>
        <w:t>part</w:t>
      </w:r>
      <w:r w:rsidRPr="60D283BF">
        <w:rPr>
          <w:rFonts w:ascii="Times New Roman" w:hAnsi="Times New Roman"/>
          <w:color w:val="000000" w:themeColor="text1"/>
        </w:rPr>
        <w:t xml:space="preserve"> of the application. </w:t>
      </w:r>
      <w:r w:rsidRPr="60D283BF" w:rsidR="02367BF0">
        <w:rPr>
          <w:rFonts w:ascii="Times New Roman" w:hAnsi="Times New Roman"/>
          <w:color w:val="000000" w:themeColor="text1"/>
        </w:rPr>
        <w:t xml:space="preserve">The structure of the mentor letter is as follows: </w:t>
      </w:r>
    </w:p>
    <w:p w:rsidR="79F99B7C" w:rsidP="79F99B7C" w:rsidRDefault="79F99B7C" w14:paraId="78D131E5" w14:textId="6156889B">
      <w:pPr>
        <w:spacing w:after="0"/>
        <w:rPr>
          <w:rFonts w:ascii="Times New Roman" w:hAnsi="Times New Roman"/>
          <w:color w:val="000000" w:themeColor="text1"/>
        </w:rPr>
      </w:pPr>
    </w:p>
    <w:p w:rsidR="0E6D4BFB" w:rsidP="79F99B7C" w:rsidRDefault="0E6D4BFB" w14:paraId="73BF7830" w14:textId="3FDBBECD">
      <w:pPr>
        <w:spacing w:after="0"/>
        <w:rPr>
          <w:rFonts w:ascii="Times New Roman" w:hAnsi="Times New Roman"/>
          <w:color w:val="000000" w:themeColor="text1"/>
        </w:rPr>
      </w:pPr>
      <w:r w:rsidRPr="79F99B7C">
        <w:rPr>
          <w:rFonts w:ascii="Times New Roman" w:hAnsi="Times New Roman"/>
          <w:b/>
          <w:bCs/>
          <w:color w:val="000000" w:themeColor="text1"/>
        </w:rPr>
        <w:t xml:space="preserve">A. Research Support Available  </w:t>
      </w:r>
    </w:p>
    <w:p w:rsidR="0E6D4BFB" w:rsidP="79F99B7C" w:rsidRDefault="15042D0B" w14:paraId="3B51C15A" w14:textId="1B3BC62A">
      <w:pPr>
        <w:spacing w:after="0"/>
        <w:jc w:val="both"/>
        <w:rPr>
          <w:rFonts w:ascii="Times New Roman" w:hAnsi="Times New Roman"/>
          <w:color w:val="000000" w:themeColor="text1"/>
        </w:rPr>
      </w:pPr>
      <w:r w:rsidRPr="60D283BF">
        <w:rPr>
          <w:rFonts w:ascii="Times New Roman" w:hAnsi="Times New Roman"/>
          <w:color w:val="000000" w:themeColor="text1"/>
        </w:rPr>
        <w:t xml:space="preserve">In a table, the Sponsor/Mentor should list all current and pending research and training support specifically available in the laboratory during the period of the proposed postdoctoral training. Include funding </w:t>
      </w:r>
      <w:r w:rsidRPr="60D283BF" w:rsidR="5DB1123B">
        <w:rPr>
          <w:rFonts w:ascii="Times New Roman" w:hAnsi="Times New Roman"/>
          <w:color w:val="000000" w:themeColor="text1"/>
        </w:rPr>
        <w:t>sources</w:t>
      </w:r>
      <w:r w:rsidRPr="60D283BF">
        <w:rPr>
          <w:rFonts w:ascii="Times New Roman" w:hAnsi="Times New Roman"/>
          <w:color w:val="000000" w:themeColor="text1"/>
        </w:rPr>
        <w:t xml:space="preserve">, title of the research or training program, and name of the principal investigator, dates and total direct costs of the award. If the mentor’s research support </w:t>
      </w:r>
      <w:r w:rsidRPr="60D283BF" w:rsidR="007480EE">
        <w:rPr>
          <w:rFonts w:ascii="Times New Roman" w:hAnsi="Times New Roman"/>
          <w:color w:val="000000" w:themeColor="text1"/>
        </w:rPr>
        <w:t>ends</w:t>
      </w:r>
      <w:r w:rsidRPr="60D283BF">
        <w:rPr>
          <w:rFonts w:ascii="Times New Roman" w:hAnsi="Times New Roman"/>
          <w:color w:val="000000" w:themeColor="text1"/>
        </w:rPr>
        <w:t xml:space="preserve"> prior to the end of the proposed training period, the mentor should provide evidence that sufficient funds will be available to support the applicant’s research. The role of the mentor in the integrated research and development plans should be described.  Also, a statement as to how often the Sponsor/Mentor will be available for discussions with the applicant if a fellowship award is forthcoming.</w:t>
      </w:r>
    </w:p>
    <w:p w:rsidR="79F99B7C" w:rsidP="79F99B7C" w:rsidRDefault="79F99B7C" w14:paraId="1192ED83" w14:textId="6BE8D9B7">
      <w:pPr>
        <w:spacing w:after="0"/>
        <w:rPr>
          <w:rFonts w:ascii="Times New Roman" w:hAnsi="Times New Roman"/>
          <w:b/>
          <w:bCs/>
          <w:color w:val="000000" w:themeColor="text1"/>
        </w:rPr>
      </w:pPr>
    </w:p>
    <w:p w:rsidR="0E6D4BFB" w:rsidP="79F99B7C" w:rsidRDefault="0E6D4BFB" w14:paraId="594BD996" w14:textId="37ACE11E">
      <w:pPr>
        <w:spacing w:after="0"/>
        <w:rPr>
          <w:rFonts w:ascii="Times New Roman" w:hAnsi="Times New Roman"/>
          <w:color w:val="000000" w:themeColor="text1"/>
        </w:rPr>
      </w:pPr>
      <w:r w:rsidRPr="79F99B7C">
        <w:rPr>
          <w:rFonts w:ascii="Times New Roman" w:hAnsi="Times New Roman"/>
          <w:b/>
          <w:bCs/>
          <w:color w:val="000000" w:themeColor="text1"/>
        </w:rPr>
        <w:t xml:space="preserve">B. Applicant’s Qualifications and Potential for an Independent Research Career </w:t>
      </w:r>
    </w:p>
    <w:p w:rsidR="0E6D4BFB" w:rsidP="79F99B7C" w:rsidRDefault="0E6D4BFB" w14:paraId="3F901502" w14:textId="534169D4">
      <w:pPr>
        <w:spacing w:after="0"/>
        <w:jc w:val="both"/>
        <w:rPr>
          <w:rFonts w:ascii="Times New Roman" w:hAnsi="Times New Roman"/>
          <w:color w:val="000000" w:themeColor="text1"/>
        </w:rPr>
      </w:pPr>
      <w:r w:rsidRPr="79F99B7C">
        <w:rPr>
          <w:rFonts w:ascii="Times New Roman" w:hAnsi="Times New Roman"/>
          <w:color w:val="000000" w:themeColor="text1"/>
        </w:rPr>
        <w:t>Describe how the applicant is suited for this research training opportunity based on his/her academic record and research experience, including how the individual research training plan and your own expertise as the mentor will help this researcher establish an independent research career. Also indicate the names, current positions, and locations of trainees that the Sponsor/Mentor has trained as post-doctoral fellows in the past.</w:t>
      </w:r>
    </w:p>
    <w:p w:rsidR="79F99B7C" w:rsidP="79F99B7C" w:rsidRDefault="79F99B7C" w14:paraId="4B791251" w14:textId="715C01A7">
      <w:pPr>
        <w:spacing w:after="0"/>
        <w:rPr>
          <w:rFonts w:ascii="Times New Roman" w:hAnsi="Times New Roman"/>
          <w:b/>
          <w:bCs/>
          <w:color w:val="000000" w:themeColor="text1"/>
        </w:rPr>
      </w:pPr>
    </w:p>
    <w:p w:rsidR="0E6D4BFB" w:rsidP="79F99B7C" w:rsidRDefault="0E6D4BFB" w14:paraId="7B9456A6" w14:textId="24E84519">
      <w:pPr>
        <w:spacing w:after="0"/>
        <w:rPr>
          <w:rFonts w:ascii="Times New Roman" w:hAnsi="Times New Roman"/>
          <w:color w:val="000000" w:themeColor="text1"/>
        </w:rPr>
      </w:pPr>
      <w:r w:rsidRPr="79F99B7C">
        <w:rPr>
          <w:rFonts w:ascii="Times New Roman" w:hAnsi="Times New Roman"/>
          <w:b/>
          <w:bCs/>
          <w:color w:val="000000" w:themeColor="text1"/>
        </w:rPr>
        <w:t>C. Other Educational Opportunities available in the Sponsor/Mentors Department/Institution that will enrich the applicant’s postdoctoral experience</w:t>
      </w:r>
    </w:p>
    <w:p w:rsidR="0E6D4BFB" w:rsidP="79F99B7C" w:rsidRDefault="0E6D4BFB" w14:paraId="203A2B34" w14:textId="7156C68C">
      <w:pPr>
        <w:jc w:val="both"/>
        <w:rPr>
          <w:rFonts w:ascii="Times New Roman" w:hAnsi="Times New Roman"/>
          <w:color w:val="000000" w:themeColor="text1"/>
        </w:rPr>
      </w:pPr>
      <w:r w:rsidRPr="79F99B7C">
        <w:rPr>
          <w:rFonts w:ascii="Times New Roman" w:hAnsi="Times New Roman"/>
          <w:color w:val="000000" w:themeColor="text1"/>
        </w:rPr>
        <w:t xml:space="preserve">Describe the availability of other collegial activities in the department/institution that will be available for the applicant to participate in should this fellowship be awarded.  Provide details of additional seminar programs, didactic instruction programs that are available for the applicant in the department/institution where the research will be conducted.  </w:t>
      </w:r>
    </w:p>
    <w:p w:rsidRPr="00566654" w:rsidR="007D261E" w:rsidP="79F99B7C" w:rsidRDefault="007D261E" w14:paraId="368937BF" w14:textId="0BEBB7A0">
      <w:pPr>
        <w:spacing w:after="0" w:line="271" w:lineRule="auto"/>
        <w:rPr>
          <w:rFonts w:ascii="Times New Roman" w:hAnsi="Times New Roman"/>
          <w:b/>
          <w:bCs/>
        </w:rPr>
      </w:pPr>
      <w:r w:rsidRPr="79F99B7C">
        <w:rPr>
          <w:rFonts w:ascii="Times New Roman" w:hAnsi="Times New Roman"/>
          <w:b/>
          <w:bCs/>
        </w:rPr>
        <w:t xml:space="preserve">Section </w:t>
      </w:r>
      <w:r w:rsidRPr="79F99B7C" w:rsidR="411FEB10">
        <w:rPr>
          <w:rFonts w:ascii="Times New Roman" w:hAnsi="Times New Roman"/>
          <w:b/>
          <w:bCs/>
        </w:rPr>
        <w:t>8</w:t>
      </w:r>
    </w:p>
    <w:p w:rsidRPr="009B764A" w:rsidR="007D261E" w:rsidP="54B61160" w:rsidRDefault="17C4798D" w14:paraId="492C7281" w14:textId="3AA9C08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Pr="20A74A56" w:rsidR="54665EBD">
        <w:rPr>
          <w:rFonts w:ascii="Times New Roman" w:hAnsi="Times New Roman"/>
          <w:b/>
          <w:bCs/>
          <w:caps/>
          <w:u w:val="single"/>
        </w:rPr>
        <w:t xml:space="preserve"> (2400 characters maximum)</w:t>
      </w:r>
    </w:p>
    <w:p w:rsidR="54665EBD" w:rsidP="0A36993F" w:rsidRDefault="54665EBD" w14:paraId="571DD6D6" w14:textId="38B0FA59">
      <w:pPr>
        <w:spacing w:after="0"/>
        <w:jc w:val="both"/>
        <w:rPr>
          <w:rFonts w:ascii="Times New Roman" w:hAnsi="Times New Roman"/>
        </w:rPr>
      </w:pPr>
      <w:r w:rsidRPr="0A36993F">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rsidRPr="009D2F16" w:rsidR="007D261E" w:rsidP="007D261E" w:rsidRDefault="007D261E" w14:paraId="3D3E3E61" w14:textId="77777777">
      <w:pPr>
        <w:spacing w:after="0"/>
        <w:rPr>
          <w:rFonts w:ascii="Times New Roman" w:hAnsi="Times New Roman"/>
          <w:b/>
          <w:bCs/>
        </w:rPr>
      </w:pPr>
      <w:bookmarkStart w:name="_Hlk39470541" w:id="1"/>
      <w:r>
        <w:br/>
      </w:r>
      <w:r w:rsidRPr="0A36993F">
        <w:rPr>
          <w:rFonts w:ascii="Times New Roman" w:hAnsi="Times New Roman"/>
          <w:b/>
          <w:bCs/>
        </w:rPr>
        <w:t xml:space="preserve">Research Category </w:t>
      </w:r>
    </w:p>
    <w:p w:rsidRPr="009D2F16" w:rsidR="007D261E" w:rsidP="0A36993F" w:rsidRDefault="007D261E" w14:paraId="17EBD719" w14:textId="718AD8D3">
      <w:pPr>
        <w:spacing w:after="0"/>
        <w:jc w:val="both"/>
        <w:rPr>
          <w:rFonts w:ascii="Times New Roman" w:hAnsi="Times New Roman"/>
        </w:rPr>
      </w:pPr>
      <w:r w:rsidRPr="0A36993F">
        <w:rPr>
          <w:rFonts w:ascii="Times New Roman" w:hAnsi="Times New Roman"/>
        </w:rPr>
        <w:t>Please select the Research Category</w:t>
      </w:r>
      <w:r w:rsidRPr="0A36993F" w:rsidR="75FFD7F2">
        <w:rPr>
          <w:rFonts w:ascii="Times New Roman" w:hAnsi="Times New Roman"/>
        </w:rPr>
        <w:t xml:space="preserve"> and </w:t>
      </w:r>
      <w:r w:rsidRPr="0A36993F" w:rsidR="0C9146C0">
        <w:rPr>
          <w:rFonts w:ascii="Times New Roman" w:hAnsi="Times New Roman"/>
          <w:color w:val="000000" w:themeColor="text1"/>
        </w:rPr>
        <w:t xml:space="preserve">360° </w:t>
      </w:r>
      <w:r w:rsidRPr="0A36993F" w:rsidR="75FFD7F2">
        <w:rPr>
          <w:rFonts w:ascii="Times New Roman" w:hAnsi="Times New Roman"/>
        </w:rPr>
        <w:t>Scientific Category</w:t>
      </w:r>
      <w:r w:rsidRPr="0A36993F">
        <w:rPr>
          <w:rFonts w:ascii="Times New Roman" w:hAnsi="Times New Roman"/>
        </w:rPr>
        <w:t xml:space="preserve"> appropriate to the proposed project. BrightFocus does not </w:t>
      </w:r>
      <w:proofErr w:type="gramStart"/>
      <w:r w:rsidRPr="0A36993F">
        <w:rPr>
          <w:rFonts w:ascii="Times New Roman" w:hAnsi="Times New Roman"/>
        </w:rPr>
        <w:t>weight</w:t>
      </w:r>
      <w:proofErr w:type="gramEnd"/>
      <w:r w:rsidRPr="0A36993F">
        <w:rPr>
          <w:rFonts w:ascii="Times New Roman" w:hAnsi="Times New Roman"/>
        </w:rPr>
        <w:t xml:space="preserve"> its funding preferentially towards or against any of the listed categories. Your choices will not influence the likelihood of funding. Responses to the fields are used to aid in the selection of appropriate reviewers for the proposal.</w:t>
      </w:r>
    </w:p>
    <w:bookmarkEnd w:id="1"/>
    <w:p w:rsidR="007D261E" w:rsidP="54B61160" w:rsidRDefault="007D261E" w14:paraId="3398149C" w14:textId="55343F29">
      <w:pPr>
        <w:spacing w:after="0" w:line="271" w:lineRule="auto"/>
        <w:rPr>
          <w:rFonts w:ascii="Times New Roman" w:hAnsi="Times New Roman"/>
        </w:rPr>
      </w:pPr>
    </w:p>
    <w:p w:rsidRPr="00C045E3" w:rsidR="007D261E" w:rsidP="007D261E" w:rsidRDefault="000A6952" w14:paraId="43A4E191" w14:textId="46F3DC5E">
      <w:pPr>
        <w:spacing w:after="0" w:line="271" w:lineRule="auto"/>
        <w:rPr>
          <w:rFonts w:ascii="Times New Roman" w:hAnsi="Times New Roman"/>
          <w:b/>
          <w:bCs/>
        </w:rPr>
      </w:pPr>
      <w:r w:rsidRPr="79F99B7C">
        <w:rPr>
          <w:rFonts w:ascii="Times New Roman" w:hAnsi="Times New Roman"/>
          <w:b/>
          <w:bCs/>
        </w:rPr>
        <w:t xml:space="preserve">Section </w:t>
      </w:r>
      <w:r w:rsidRPr="79F99B7C" w:rsidR="0101D5DD">
        <w:rPr>
          <w:rFonts w:ascii="Times New Roman" w:hAnsi="Times New Roman"/>
          <w:b/>
          <w:bCs/>
        </w:rPr>
        <w:t>9</w:t>
      </w:r>
    </w:p>
    <w:p w:rsidR="00C045E3" w:rsidP="007D261E" w:rsidRDefault="00C045E3" w14:paraId="4DFC73C0" w14:textId="10BF7CDF">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rsidRPr="007E2BA5" w:rsidR="00C045E3" w:rsidP="007D261E" w:rsidRDefault="00C045E3" w14:paraId="0ADF42AD" w14:textId="77777777">
      <w:pPr>
        <w:spacing w:after="0" w:line="271" w:lineRule="auto"/>
        <w:rPr>
          <w:rFonts w:ascii="Times New Roman" w:hAnsi="Times New Roman"/>
          <w:color w:val="333333"/>
          <w:shd w:val="clear" w:color="auto" w:fill="FFFFFF"/>
        </w:rPr>
      </w:pPr>
    </w:p>
    <w:p w:rsidR="005C5BAE" w:rsidP="0A36993F" w:rsidRDefault="005C5BAE" w14:paraId="4B9BB19E" w14:textId="6E730AC1">
      <w:pPr>
        <w:spacing w:after="0"/>
        <w:jc w:val="both"/>
        <w:rPr>
          <w:rFonts w:ascii="Times New Roman" w:hAnsi="Times New Roman"/>
        </w:rPr>
      </w:pPr>
      <w:r w:rsidRPr="0A36993F">
        <w:rPr>
          <w:rFonts w:ascii="Times New Roman" w:hAnsi="Times New Roman"/>
        </w:rPr>
        <w:t xml:space="preserve">Depending on the breadth of expertise required to review the applications received in the present review cycle, a subset of the </w:t>
      </w:r>
      <w:hyperlink w:history="1" r:id="rId19">
        <w:r w:rsidRPr="0A36993F">
          <w:rPr>
            <w:rStyle w:val="Hyperlink"/>
            <w:rFonts w:ascii="Times New Roman" w:hAnsi="Times New Roman"/>
          </w:rPr>
          <w:t>listed researchers</w:t>
        </w:r>
      </w:hyperlink>
      <w:r w:rsidRPr="0A36993F">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Pr="0A36993F" w:rsidR="6DA82A31">
        <w:rPr>
          <w:rFonts w:ascii="Times New Roman" w:hAnsi="Times New Roman"/>
        </w:rPr>
        <w:t>,</w:t>
      </w:r>
      <w:r w:rsidRPr="0A36993F">
        <w:rPr>
          <w:rFonts w:ascii="Times New Roman" w:hAnsi="Times New Roman"/>
        </w:rPr>
        <w:t xml:space="preserve"> or a recent trainee). </w:t>
      </w:r>
    </w:p>
    <w:p w:rsidRPr="00EF70A8" w:rsidR="00C045E3" w:rsidP="007D261E" w:rsidRDefault="00C045E3" w14:paraId="4D95E2F4" w14:textId="4D2A1D0D">
      <w:pPr>
        <w:spacing w:after="0" w:line="271" w:lineRule="auto"/>
        <w:rPr>
          <w:rFonts w:ascii="Times New Roman" w:hAnsi="Times New Roman"/>
          <w:color w:val="333333"/>
          <w:shd w:val="clear" w:color="auto" w:fill="FFFFFF"/>
        </w:rPr>
      </w:pPr>
    </w:p>
    <w:p w:rsidRPr="00624102" w:rsidR="007D261E" w:rsidP="007D261E" w:rsidRDefault="007D261E" w14:paraId="276E551D" w14:textId="7D9C705A">
      <w:pPr>
        <w:spacing w:after="0" w:line="271" w:lineRule="auto"/>
        <w:rPr>
          <w:rFonts w:ascii="Times New Roman" w:hAnsi="Times New Roman"/>
          <w:b/>
          <w:bCs/>
        </w:rPr>
      </w:pPr>
      <w:r w:rsidRPr="79F99B7C">
        <w:rPr>
          <w:rFonts w:ascii="Times New Roman" w:hAnsi="Times New Roman"/>
          <w:b/>
          <w:bCs/>
        </w:rPr>
        <w:t xml:space="preserve">Section </w:t>
      </w:r>
      <w:r w:rsidRPr="79F99B7C" w:rsidR="068F8BBE">
        <w:rPr>
          <w:rFonts w:ascii="Times New Roman" w:hAnsi="Times New Roman"/>
          <w:b/>
          <w:bCs/>
        </w:rPr>
        <w:t>10</w:t>
      </w:r>
    </w:p>
    <w:p w:rsidRPr="009B764A" w:rsidR="007D261E" w:rsidP="007D261E" w:rsidRDefault="007D261E" w14:paraId="4EC4006B" w14:textId="77777777">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rsidR="007D261E" w:rsidP="007D261E" w:rsidRDefault="007D261E" w14:paraId="5050DC44" w14:textId="77777777">
      <w:pPr>
        <w:spacing w:after="0" w:line="271" w:lineRule="auto"/>
        <w:rPr>
          <w:rFonts w:ascii="Times New Roman" w:hAnsi="Times New Roman"/>
          <w:color w:val="333333"/>
          <w:shd w:val="clear" w:color="auto" w:fill="FFFFFF"/>
        </w:rPr>
      </w:pPr>
    </w:p>
    <w:p w:rsidR="007D261E" w:rsidP="0A36993F" w:rsidRDefault="007D261E" w14:paraId="491EFCE9" w14:textId="42C1BC8C">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Pr="20A74A56" w:rsidR="4A5F02B9">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name="_Hlk45901375" w:id="2"/>
    </w:p>
    <w:p w:rsidR="00C60850" w:rsidP="20A74A56" w:rsidRDefault="00C60850" w14:paraId="4A1EDA93" w14:textId="6A4D2FE7">
      <w:pPr>
        <w:spacing w:after="0" w:line="271" w:lineRule="auto"/>
        <w:rPr>
          <w:rFonts w:ascii="Times New Roman" w:hAnsi="Times New Roman"/>
          <w:color w:val="333333"/>
          <w:shd w:val="clear" w:color="auto" w:fill="FFFFFF"/>
        </w:rPr>
      </w:pPr>
    </w:p>
    <w:p w:rsidR="007D261E" w:rsidP="007D261E" w:rsidRDefault="007D261E" w14:paraId="613EE7B7" w14:textId="77777777">
      <w:pPr>
        <w:spacing w:after="0" w:line="271" w:lineRule="auto"/>
        <w:rPr>
          <w:rFonts w:ascii="Times New Roman" w:hAnsi="Times New Roman"/>
          <w:b/>
          <w:bCs/>
        </w:rPr>
      </w:pPr>
      <w:r w:rsidRPr="00566654">
        <w:rPr>
          <w:rFonts w:ascii="Times New Roman" w:hAnsi="Times New Roman"/>
          <w:b/>
          <w:bCs/>
        </w:rPr>
        <w:t>Human Subjects</w:t>
      </w:r>
    </w:p>
    <w:p w:rsidR="007D261E" w:rsidP="0A36993F" w:rsidRDefault="007D261E" w14:paraId="454C458D" w14:textId="458BBE31">
      <w:pPr>
        <w:spacing w:after="0" w:line="271" w:lineRule="auto"/>
        <w:jc w:val="both"/>
        <w:rPr>
          <w:rFonts w:ascii="Times New Roman" w:hAnsi="Times New Roman"/>
        </w:rPr>
      </w:pPr>
      <w:r w:rsidRPr="0A36993F">
        <w:rPr>
          <w:rFonts w:ascii="Times New Roman" w:hAnsi="Times New Roman"/>
        </w:rPr>
        <w:t xml:space="preserve">If activities involving human subjects are not planned at any time during the proposed project period, select "No”.  </w:t>
      </w:r>
    </w:p>
    <w:p w:rsidR="007D261E" w:rsidP="007D261E" w:rsidRDefault="007D261E" w14:paraId="1A15058C" w14:textId="77777777">
      <w:pPr>
        <w:spacing w:after="0" w:line="271" w:lineRule="auto"/>
        <w:rPr>
          <w:rFonts w:ascii="Times New Roman" w:hAnsi="Times New Roman"/>
        </w:rPr>
      </w:pPr>
    </w:p>
    <w:p w:rsidR="007D261E" w:rsidP="0A36993F" w:rsidRDefault="007D261E" w14:paraId="33827EBD" w14:textId="77777777">
      <w:pPr>
        <w:spacing w:after="0" w:line="271" w:lineRule="auto"/>
        <w:jc w:val="both"/>
        <w:rPr>
          <w:rFonts w:ascii="Times New Roman" w:hAnsi="Times New Roman"/>
          <w:color w:val="000000"/>
        </w:rPr>
      </w:pPr>
      <w:r w:rsidRPr="0A36993F">
        <w:rPr>
          <w:rFonts w:ascii="Times New Roman" w:hAnsi="Times New Roman"/>
          <w:color w:val="000000" w:themeColor="text1"/>
        </w:rPr>
        <w:t xml:space="preserve">If activities involving human subjects, </w:t>
      </w:r>
      <w:proofErr w:type="gramStart"/>
      <w:r w:rsidRPr="0A36993F">
        <w:rPr>
          <w:rFonts w:ascii="Times New Roman" w:hAnsi="Times New Roman"/>
          <w:color w:val="000000" w:themeColor="text1"/>
        </w:rPr>
        <w:t>whether or not</w:t>
      </w:r>
      <w:proofErr w:type="gramEnd"/>
      <w:r w:rsidRPr="0A36993F">
        <w:rPr>
          <w:rFonts w:ascii="Times New Roman" w:hAnsi="Times New Roman"/>
          <w:color w:val="000000" w:themeColor="text1"/>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0A36993F">
        <w:rPr>
          <w:rFonts w:ascii="Times New Roman" w:hAnsi="Times New Roman"/>
        </w:rPr>
        <w:t xml:space="preserve">If the planned activities involving human subjects are exempt, insert the exemption number(s) corresponding to one or more of the eight exemption categories recognized by the PHS. </w:t>
      </w:r>
      <w:r w:rsidRPr="0A36993F">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2"/>
    <w:p w:rsidRPr="00FA020C" w:rsidR="007D261E" w:rsidP="20A74A56" w:rsidRDefault="007D261E" w14:paraId="2CB466A9" w14:textId="77777777">
      <w:pPr>
        <w:keepNext/>
        <w:keepLines/>
        <w:spacing w:after="0" w:line="271" w:lineRule="auto"/>
        <w:jc w:val="both"/>
        <w:rPr>
          <w:rFonts w:ascii="Times New Roman" w:hAnsi="Times New Roman"/>
          <w:color w:val="000000" w:themeColor="text1"/>
          <w:shd w:val="clear" w:color="auto" w:fill="FFFFFF"/>
        </w:rPr>
      </w:pPr>
    </w:p>
    <w:p w:rsidRPr="00566654" w:rsidR="007D261E" w:rsidP="007D261E" w:rsidRDefault="007D261E" w14:paraId="1FD322F6" w14:textId="77777777">
      <w:pPr>
        <w:spacing w:after="0" w:line="271" w:lineRule="auto"/>
        <w:jc w:val="both"/>
        <w:rPr>
          <w:rFonts w:ascii="Times New Roman" w:hAnsi="Times New Roman"/>
          <w:b/>
          <w:bCs/>
        </w:rPr>
      </w:pPr>
      <w:r w:rsidRPr="00566654">
        <w:rPr>
          <w:rFonts w:ascii="Times New Roman" w:hAnsi="Times New Roman"/>
          <w:b/>
          <w:bCs/>
        </w:rPr>
        <w:t>Vertebrate Animals</w:t>
      </w:r>
    </w:p>
    <w:p w:rsidR="007D261E" w:rsidP="007D261E" w:rsidRDefault="007D261E" w14:paraId="01F0E860" w14:textId="1D0C43C8">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rsidRPr="00566654" w:rsidR="007D261E" w:rsidP="007D261E" w:rsidRDefault="007D261E" w14:paraId="120F5669" w14:textId="77777777">
      <w:pPr>
        <w:spacing w:after="0" w:line="271" w:lineRule="auto"/>
        <w:jc w:val="both"/>
        <w:rPr>
          <w:rFonts w:ascii="Times New Roman" w:hAnsi="Times New Roman"/>
        </w:rPr>
      </w:pPr>
    </w:p>
    <w:p w:rsidR="007D261E" w:rsidP="20A74A56" w:rsidRDefault="007D261E" w14:paraId="75F41B3C" w14:textId="03561DAC">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w:t>
      </w:r>
      <w:r w:rsidRPr="20A74A56">
        <w:rPr>
          <w:sz w:val="22"/>
          <w:szCs w:val="22"/>
        </w:rPr>
        <w:t xml:space="preserve">is delayed beyond the submission of the application, enter "pending."  Should the application be approved for funding, verification of IACUC approval will be required before funding begins.  </w:t>
      </w:r>
    </w:p>
    <w:p w:rsidR="20A74A56" w:rsidP="20A74A56" w:rsidRDefault="20A74A56" w14:paraId="0A5D329B" w14:textId="7BA3D2FA">
      <w:pPr>
        <w:pStyle w:val="default0"/>
        <w:spacing w:line="271" w:lineRule="auto"/>
        <w:jc w:val="both"/>
        <w:rPr>
          <w:sz w:val="22"/>
          <w:szCs w:val="22"/>
        </w:rPr>
      </w:pPr>
    </w:p>
    <w:p w:rsidR="0061088C" w:rsidP="0061088C" w:rsidRDefault="007D261E" w14:paraId="1DA89EC6" w14:textId="25D5E826">
      <w:pPr>
        <w:spacing w:after="0"/>
        <w:rPr>
          <w:rFonts w:ascii="Times New Roman" w:hAnsi="Times New Roman"/>
          <w:b/>
          <w:bCs/>
        </w:rPr>
      </w:pPr>
      <w:r w:rsidRPr="79F99B7C">
        <w:rPr>
          <w:rFonts w:ascii="Times New Roman" w:hAnsi="Times New Roman"/>
          <w:b/>
          <w:bCs/>
        </w:rPr>
        <w:t>Section 1</w:t>
      </w:r>
      <w:r w:rsidRPr="79F99B7C" w:rsidR="7D25BD76">
        <w:rPr>
          <w:rFonts w:ascii="Times New Roman" w:hAnsi="Times New Roman"/>
          <w:b/>
          <w:bCs/>
        </w:rPr>
        <w:t>1</w:t>
      </w:r>
      <w:bookmarkStart w:name="_Hlk45599991" w:id="3"/>
    </w:p>
    <w:p w:rsidR="007D261E" w:rsidP="0061088C" w:rsidRDefault="007D261E" w14:paraId="2BA1B56D" w14:textId="36129154">
      <w:pPr>
        <w:spacing w:after="0"/>
        <w:rPr>
          <w:rFonts w:ascii="Times New Roman" w:hAnsi="Times New Roman"/>
          <w:b/>
          <w:caps/>
          <w:u w:val="single"/>
        </w:rPr>
      </w:pPr>
      <w:r w:rsidRPr="009B764A">
        <w:rPr>
          <w:rFonts w:ascii="Times New Roman" w:hAnsi="Times New Roman"/>
          <w:b/>
          <w:caps/>
          <w:u w:val="single"/>
        </w:rPr>
        <w:t>Re</w:t>
      </w:r>
      <w:r w:rsidR="0061088C">
        <w:rPr>
          <w:rFonts w:ascii="Times New Roman" w:hAnsi="Times New Roman"/>
          <w:b/>
          <w:caps/>
          <w:u w:val="single"/>
        </w:rPr>
        <w:t>QUIRED ATTACHMENTS</w:t>
      </w:r>
    </w:p>
    <w:p w:rsidR="0061088C" w:rsidP="0061088C" w:rsidRDefault="0061088C" w14:paraId="26094091" w14:textId="77777777">
      <w:pPr>
        <w:spacing w:after="0" w:line="271" w:lineRule="auto"/>
        <w:rPr>
          <w:rFonts w:ascii="Times New Roman" w:hAnsi="Times New Roman"/>
          <w:b/>
        </w:rPr>
      </w:pPr>
    </w:p>
    <w:p w:rsidRPr="00361789" w:rsidR="00361789" w:rsidP="6DD95A47" w:rsidRDefault="08FF8B2C" w14:paraId="13B33FDC" w14:textId="3485BD54">
      <w:pPr>
        <w:spacing w:after="0" w:line="271" w:lineRule="auto"/>
        <w:rPr>
          <w:rFonts w:ascii="Times New Roman" w:hAnsi="Times New Roman"/>
          <w:b/>
          <w:bCs/>
        </w:rPr>
      </w:pPr>
      <w:r w:rsidRPr="6DD95A47">
        <w:rPr>
          <w:rFonts w:ascii="Times New Roman" w:hAnsi="Times New Roman"/>
          <w:b/>
          <w:bCs/>
        </w:rPr>
        <w:t>Letter of Intent</w:t>
      </w:r>
      <w:r w:rsidRPr="6DD95A47" w:rsidR="0E516E97">
        <w:rPr>
          <w:rFonts w:ascii="Times New Roman" w:hAnsi="Times New Roman"/>
          <w:b/>
          <w:bCs/>
        </w:rPr>
        <w:t xml:space="preserve"> (two-page maximum, 8.5” x 11” page with 3/4” margins, 11 pt Times New Roman font):</w:t>
      </w:r>
    </w:p>
    <w:p w:rsidR="00136CA1" w:rsidP="0A36993F" w:rsidRDefault="0E516E97" w14:paraId="416C1980" w14:textId="4AC19D3C">
      <w:pPr>
        <w:spacing w:after="0"/>
        <w:ind w:left="720"/>
        <w:jc w:val="both"/>
        <w:rPr>
          <w:rFonts w:ascii="Times New Roman" w:hAnsi="Times New Roman"/>
          <w:color w:val="000000"/>
        </w:rPr>
      </w:pPr>
      <w:r w:rsidRPr="0A36993F">
        <w:rPr>
          <w:rFonts w:ascii="Times New Roman" w:hAnsi="Times New Roman"/>
        </w:rPr>
        <w:t>This</w:t>
      </w:r>
      <w:r w:rsidRPr="0A36993F" w:rsidR="36DAF9E3">
        <w:rPr>
          <w:rFonts w:ascii="Times New Roman" w:hAnsi="Times New Roman"/>
        </w:rPr>
        <w:t xml:space="preserve"> section should elaborate on your specific aims listed </w:t>
      </w:r>
      <w:r w:rsidRPr="0A36993F" w:rsidR="521AD354">
        <w:rPr>
          <w:rFonts w:ascii="Times New Roman" w:hAnsi="Times New Roman"/>
        </w:rPr>
        <w:t>in the application portal and</w:t>
      </w:r>
      <w:r w:rsidRPr="0A36993F">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w:t>
      </w:r>
      <w:r w:rsidRPr="0A36993F" w:rsidR="6430F2A0">
        <w:rPr>
          <w:rFonts w:ascii="Times New Roman" w:hAnsi="Times New Roman"/>
        </w:rPr>
        <w:t xml:space="preserve"> and</w:t>
      </w:r>
      <w:r w:rsidRPr="0A36993F">
        <w:rPr>
          <w:rFonts w:ascii="Times New Roman" w:hAnsi="Times New Roman"/>
        </w:rPr>
        <w:t xml:space="preserve"> how the project will benefit the </w:t>
      </w:r>
      <w:proofErr w:type="gramStart"/>
      <w:r w:rsidRPr="0A36993F" w:rsidR="503026D1">
        <w:rPr>
          <w:rFonts w:ascii="Times New Roman" w:hAnsi="Times New Roman"/>
        </w:rPr>
        <w:t>macular degeneration field</w:t>
      </w:r>
      <w:proofErr w:type="gramEnd"/>
      <w:r w:rsidRPr="0A36993F">
        <w:rPr>
          <w:rFonts w:ascii="Times New Roman" w:hAnsi="Times New Roman"/>
        </w:rPr>
        <w:t xml:space="preserve">. </w:t>
      </w:r>
      <w:r w:rsidRPr="0A36993F" w:rsidR="554B22C0">
        <w:rPr>
          <w:rFonts w:ascii="Times New Roman" w:hAnsi="Times New Roman"/>
        </w:rPr>
        <w:t>I</w:t>
      </w:r>
      <w:r w:rsidRPr="0A36993F">
        <w:rPr>
          <w:rFonts w:ascii="Times New Roman" w:hAnsi="Times New Roman"/>
        </w:rPr>
        <w:t>nclude the origins of major non-commercial reagents for the study, predicted sample sizes,</w:t>
      </w:r>
      <w:r w:rsidRPr="0A36993F" w:rsidR="2A7EF505">
        <w:rPr>
          <w:rFonts w:ascii="Times New Roman" w:hAnsi="Times New Roman"/>
        </w:rPr>
        <w:t xml:space="preserve"> clinical stratifications,</w:t>
      </w:r>
      <w:r w:rsidRPr="0A36993F">
        <w:rPr>
          <w:rFonts w:ascii="Times New Roman" w:hAnsi="Times New Roman"/>
        </w:rPr>
        <w:t xml:space="preserve"> and power calculations, where appropriate. </w:t>
      </w:r>
      <w:r w:rsidRPr="0A36993F">
        <w:rPr>
          <w:rFonts w:ascii="Times New Roman" w:hAnsi="Times New Roman"/>
          <w:color w:val="000000" w:themeColor="text1"/>
        </w:rPr>
        <w:t>Tables, graphs, and photographs may be included, but are considered to contribute to the page limitations.</w:t>
      </w:r>
    </w:p>
    <w:p w:rsidR="007D261E" w:rsidP="004F6391" w:rsidRDefault="00361789" w14:paraId="7EF0FF4B" w14:textId="28E056BB">
      <w:pPr>
        <w:spacing w:after="0"/>
        <w:ind w:left="720"/>
        <w:rPr>
          <w:rFonts w:ascii="Times New Roman" w:hAnsi="Times New Roman"/>
          <w:color w:val="000000"/>
        </w:rPr>
      </w:pPr>
      <w:r>
        <w:rPr>
          <w:rFonts w:ascii="Times New Roman" w:hAnsi="Times New Roman"/>
          <w:color w:val="000000"/>
        </w:rPr>
        <w:t xml:space="preserve"> </w:t>
      </w:r>
    </w:p>
    <w:p w:rsidR="00136CA1" w:rsidP="00136CA1" w:rsidRDefault="00136CA1" w14:paraId="320273C6" w14:textId="45E07774">
      <w:pPr>
        <w:spacing w:after="0" w:line="271" w:lineRule="auto"/>
        <w:jc w:val="both"/>
        <w:rPr>
          <w:rFonts w:ascii="Times New Roman" w:hAnsi="Times New Roman"/>
        </w:rPr>
      </w:pPr>
      <w:r w:rsidRPr="0A36993F">
        <w:rPr>
          <w:rFonts w:ascii="Times New Roman" w:hAnsi="Times New Roman"/>
        </w:rPr>
        <w:t xml:space="preserve">Please </w:t>
      </w:r>
      <w:r w:rsidRPr="0A36993F">
        <w:rPr>
          <w:rFonts w:ascii="Times New Roman" w:hAnsi="Times New Roman"/>
          <w:b/>
          <w:bCs/>
        </w:rPr>
        <w:t>convert your Letter of Intent Research Plan to a text accessible pdf file format</w:t>
      </w:r>
      <w:r w:rsidRPr="0A36993F">
        <w:rPr>
          <w:rFonts w:ascii="Times New Roman" w:hAnsi="Times New Roman"/>
        </w:rPr>
        <w:t>, save it as “</w:t>
      </w:r>
      <w:r w:rsidRPr="0A36993F" w:rsidR="0089111E">
        <w:rPr>
          <w:rFonts w:ascii="Times New Roman" w:hAnsi="Times New Roman"/>
        </w:rPr>
        <w:t>L</w:t>
      </w:r>
      <w:r w:rsidRPr="0A36993F">
        <w:rPr>
          <w:rFonts w:ascii="Times New Roman" w:hAnsi="Times New Roman"/>
        </w:rPr>
        <w:t>astname_First_LOI_</w:t>
      </w:r>
      <w:r w:rsidRPr="0A36993F" w:rsidR="1494A3B1">
        <w:rPr>
          <w:rFonts w:ascii="Times New Roman" w:hAnsi="Times New Roman"/>
        </w:rPr>
        <w:t>Postdoc</w:t>
      </w:r>
      <w:r w:rsidRPr="0A36993F">
        <w:rPr>
          <w:rFonts w:ascii="Times New Roman" w:hAnsi="Times New Roman"/>
        </w:rPr>
        <w:t>_FY2</w:t>
      </w:r>
      <w:r w:rsidRPr="0A36993F" w:rsidR="25C6757B">
        <w:rPr>
          <w:rFonts w:ascii="Times New Roman" w:hAnsi="Times New Roman"/>
        </w:rPr>
        <w:t>7</w:t>
      </w:r>
      <w:r w:rsidRPr="0A36993F">
        <w:rPr>
          <w:rFonts w:ascii="Times New Roman" w:hAnsi="Times New Roman"/>
        </w:rPr>
        <w:t>.pdf”, where ‘</w:t>
      </w:r>
      <w:r w:rsidRPr="0A36993F" w:rsidR="0089111E">
        <w:rPr>
          <w:rFonts w:ascii="Times New Roman" w:hAnsi="Times New Roman"/>
        </w:rPr>
        <w:t>L</w:t>
      </w:r>
      <w:r w:rsidRPr="0A36993F">
        <w:rPr>
          <w:rFonts w:ascii="Times New Roman" w:hAnsi="Times New Roman"/>
        </w:rPr>
        <w:t xml:space="preserve">astname’ is the surname of the Principal Investigator, and upload to ProposalCentral. </w:t>
      </w:r>
    </w:p>
    <w:p w:rsidRPr="004F6391" w:rsidR="004F6391" w:rsidP="004F6391" w:rsidRDefault="004F6391" w14:paraId="11B643AF" w14:textId="77777777">
      <w:pPr>
        <w:spacing w:after="0"/>
        <w:rPr>
          <w:rFonts w:ascii="Times New Roman" w:hAnsi="Times New Roman"/>
          <w:color w:val="000000"/>
        </w:rPr>
      </w:pPr>
    </w:p>
    <w:p w:rsidRPr="00935858" w:rsidR="00EA04DA" w:rsidP="00EA04DA" w:rsidRDefault="007D261E" w14:paraId="7093F8D4" w14:textId="77777777">
      <w:pPr>
        <w:spacing w:after="0"/>
        <w:rPr>
          <w:rFonts w:ascii="Times New Roman" w:hAnsi="Times New Roman"/>
        </w:rPr>
      </w:pPr>
      <w:bookmarkStart w:name="_Hlk76929223" w:id="4"/>
      <w:bookmarkStart w:name="_Hlk76932965" w:id="5"/>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Pr="00935858" w:rsidR="00EA04DA">
        <w:rPr>
          <w:rFonts w:ascii="Times New Roman" w:hAnsi="Times New Roman"/>
          <w:b/>
        </w:rPr>
        <w:t>(</w:t>
      </w:r>
      <w:r w:rsidR="00EA04DA">
        <w:rPr>
          <w:rFonts w:ascii="Times New Roman" w:hAnsi="Times New Roman"/>
          <w:b/>
        </w:rPr>
        <w:t>single</w:t>
      </w:r>
      <w:r w:rsidRPr="00935858" w:rsidR="00EA04DA">
        <w:rPr>
          <w:rFonts w:ascii="Times New Roman" w:hAnsi="Times New Roman"/>
          <w:b/>
        </w:rPr>
        <w:t xml:space="preserve"> page maximum, 8.5” x 11” page with 3/4” margins, 11 pt Times New Roman font):</w:t>
      </w:r>
    </w:p>
    <w:p w:rsidRPr="00432313" w:rsidR="007D261E" w:rsidP="60D283BF" w:rsidRDefault="116644B6" w14:paraId="7E7EE4F1" w14:textId="77BDCF6E">
      <w:pPr>
        <w:spacing w:after="0" w:line="271" w:lineRule="auto"/>
        <w:contextualSpacing/>
        <w:jc w:val="both"/>
        <w:rPr>
          <w:rFonts w:ascii="Times New Roman" w:hAnsi="Times New Roman"/>
          <w:b/>
          <w:bCs/>
        </w:rPr>
      </w:pPr>
      <w:r w:rsidRPr="00432313">
        <w:rPr>
          <w:rStyle w:val="normaltextrun"/>
          <w:rFonts w:ascii="Times New Roman" w:hAnsi="Times New Roman"/>
          <w:b/>
          <w:bCs/>
          <w:color w:val="0E101A"/>
          <w:shd w:val="clear" w:color="auto" w:fill="FFFFFF"/>
        </w:rPr>
        <w:t>Please list all the literature cited in the proposal and upload it as a single pdf document separate from the Research Plan.</w:t>
      </w:r>
      <w:r w:rsidRPr="00576493">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Pr>
          <w:rFonts w:ascii="Times New Roman" w:hAnsi="Times New Roman"/>
        </w:rPr>
        <w:t xml:space="preserve">. </w:t>
      </w:r>
      <w:r w:rsidRPr="00432313">
        <w:rPr>
          <w:rStyle w:val="normaltextrun"/>
          <w:rFonts w:ascii="Times New Roman" w:hAnsi="Times New Roman"/>
          <w:color w:val="0E101A"/>
          <w:shd w:val="clear" w:color="auto" w:fill="FFFFFF"/>
        </w:rPr>
        <w:t>The use of "et al." in place of listing all authors of a publication is acceptable. If a publication is public, please include its </w:t>
      </w:r>
      <w:hyperlink w:history="1" r:id="rId20">
        <w:r w:rsidRPr="00432313">
          <w:rPr>
            <w:rStyle w:val="normaltextrun"/>
            <w:rFonts w:ascii="Times New Roman" w:hAnsi="Times New Roman"/>
            <w:color w:val="4A6EE0"/>
            <w:u w:val="single"/>
            <w:shd w:val="clear" w:color="auto" w:fill="FFFFFF"/>
          </w:rPr>
          <w:t>NIH PubMed Central</w:t>
        </w:r>
      </w:hyperlink>
      <w:r w:rsidRPr="00432313">
        <w:rPr>
          <w:rStyle w:val="normaltextrun"/>
          <w:rFonts w:ascii="Times New Roman" w:hAnsi="Times New Roman"/>
          <w:color w:val="0E101A"/>
          <w:shd w:val="clear" w:color="auto" w:fill="FFFFFF"/>
        </w:rPr>
        <w:t> identification number (PMID) in the text.</w:t>
      </w:r>
      <w:r w:rsidRPr="00432313">
        <w:rPr>
          <w:rStyle w:val="eop"/>
          <w:rFonts w:ascii="Times New Roman" w:hAnsi="Times New Roman"/>
          <w:color w:val="0E101A"/>
          <w:shd w:val="clear" w:color="auto" w:fill="FFFFFF"/>
        </w:rPr>
        <w:t> </w:t>
      </w:r>
    </w:p>
    <w:bookmarkEnd w:id="4"/>
    <w:p w:rsidR="0028203B" w:rsidP="004F6391" w:rsidRDefault="0028203B" w14:paraId="7DA44144" w14:textId="77777777">
      <w:pPr>
        <w:spacing w:after="0" w:line="271" w:lineRule="auto"/>
        <w:rPr>
          <w:rFonts w:ascii="Times New Roman" w:hAnsi="Times New Roman"/>
          <w:b/>
        </w:rPr>
      </w:pPr>
    </w:p>
    <w:p w:rsidRPr="00090A1D" w:rsidR="004F6391" w:rsidP="004F6391" w:rsidRDefault="004F6391" w14:paraId="7DE092FB" w14:textId="28025C86">
      <w:pPr>
        <w:spacing w:after="0" w:line="271" w:lineRule="auto"/>
        <w:rPr>
          <w:rFonts w:ascii="Times New Roman" w:hAnsi="Times New Roman"/>
          <w:b/>
        </w:rPr>
      </w:pPr>
      <w:r w:rsidRPr="00090A1D">
        <w:rPr>
          <w:rFonts w:ascii="Times New Roman" w:hAnsi="Times New Roman"/>
          <w:b/>
        </w:rPr>
        <w:t>Biographical Sketch</w:t>
      </w:r>
      <w:r>
        <w:rPr>
          <w:rFonts w:ascii="Times New Roman" w:hAnsi="Times New Roman"/>
          <w:b/>
        </w:rPr>
        <w:t>es</w:t>
      </w:r>
      <w:r w:rsidRPr="00090A1D">
        <w:rPr>
          <w:rFonts w:ascii="Times New Roman" w:hAnsi="Times New Roman"/>
          <w:b/>
        </w:rPr>
        <w:t xml:space="preserve"> </w:t>
      </w:r>
    </w:p>
    <w:p w:rsidR="7BDF5EE4" w:rsidP="0A36993F" w:rsidRDefault="7BDF5EE4" w14:paraId="215FDB64" w14:textId="2A354A4D">
      <w:pPr>
        <w:spacing w:after="0" w:line="271" w:lineRule="auto"/>
        <w:jc w:val="both"/>
      </w:pPr>
      <w:r w:rsidRPr="5B38F690" w:rsidR="7BDF5EE4">
        <w:rPr>
          <w:rFonts w:ascii="Times New Roman" w:hAnsi="Times New Roman"/>
        </w:rPr>
        <w:t xml:space="preserve">Provide a Biographical Sketch for the Principal Investigator. You may replace this section with an NIH </w:t>
      </w:r>
      <w:r w:rsidRPr="5B38F690" w:rsidR="7BDF5EE4">
        <w:rPr>
          <w:rFonts w:ascii="Times New Roman" w:hAnsi="Times New Roman"/>
        </w:rPr>
        <w:t>Biosket</w:t>
      </w:r>
      <w:r w:rsidRPr="5B38F690" w:rsidR="7BDF5EE4">
        <w:rPr>
          <w:rFonts w:ascii="Times New Roman" w:hAnsi="Times New Roman"/>
        </w:rPr>
        <w:t>ch</w:t>
      </w:r>
      <w:r w:rsidRPr="5B38F690" w:rsidR="7BDF5EE4">
        <w:rPr>
          <w:rFonts w:ascii="Times New Roman" w:hAnsi="Times New Roman"/>
        </w:rPr>
        <w:t xml:space="preserve"> or equivalent document.</w:t>
      </w:r>
      <w:r w:rsidRPr="5B38F690" w:rsidR="78B6F7C7">
        <w:rPr>
          <w:rFonts w:ascii="Times New Roman" w:hAnsi="Times New Roman"/>
        </w:rPr>
        <w:t xml:space="preserve"> Please limit individual biosketches to 5 pages.</w:t>
      </w:r>
    </w:p>
    <w:p w:rsidR="004F6391" w:rsidP="79F99B7C" w:rsidRDefault="004F6391" w14:paraId="0F454E94" w14:textId="69E2910B">
      <w:pPr>
        <w:spacing w:after="0" w:line="271" w:lineRule="auto"/>
        <w:rPr>
          <w:rFonts w:ascii="Times New Roman" w:hAnsi="Times New Roman"/>
        </w:rPr>
      </w:pPr>
    </w:p>
    <w:p w:rsidR="004F6391" w:rsidP="005E4064" w:rsidRDefault="004F6391" w14:paraId="70E42CF9" w14:textId="680FB87B">
      <w:pPr>
        <w:spacing w:after="0" w:line="271" w:lineRule="auto"/>
      </w:pPr>
      <w:r w:rsidRPr="5B38F690" w:rsidR="004F6391">
        <w:rPr>
          <w:rFonts w:ascii="Times New Roman" w:hAnsi="Times New Roman"/>
          <w:b w:val="1"/>
          <w:bCs w:val="1"/>
        </w:rPr>
        <w:t>NOTE: Al</w:t>
      </w:r>
      <w:r w:rsidRPr="5B38F690" w:rsidR="004F6391">
        <w:rPr>
          <w:rFonts w:ascii="Times New Roman" w:hAnsi="Times New Roman"/>
          <w:b w:val="1"/>
          <w:bCs w:val="1"/>
        </w:rPr>
        <w:t>l</w:t>
      </w:r>
      <w:r w:rsidRPr="5B38F690" w:rsidR="004F6391">
        <w:rPr>
          <w:rFonts w:ascii="Times New Roman" w:hAnsi="Times New Roman"/>
          <w:b w:val="1"/>
          <w:bCs w:val="1"/>
        </w:rPr>
        <w:t xml:space="preserve"> </w:t>
      </w:r>
      <w:r w:rsidRPr="5B38F690" w:rsidR="004F6391">
        <w:rPr>
          <w:rFonts w:ascii="Times New Roman" w:hAnsi="Times New Roman"/>
          <w:b w:val="1"/>
          <w:bCs w:val="1"/>
        </w:rPr>
        <w:t>biosket</w:t>
      </w:r>
      <w:r w:rsidRPr="5B38F690" w:rsidR="004F6391">
        <w:rPr>
          <w:rFonts w:ascii="Times New Roman" w:hAnsi="Times New Roman"/>
          <w:b w:val="1"/>
          <w:bCs w:val="1"/>
        </w:rPr>
        <w:t>ches</w:t>
      </w:r>
      <w:r w:rsidRPr="5B38F690" w:rsidR="004F6391">
        <w:rPr>
          <w:rFonts w:ascii="Times New Roman" w:hAnsi="Times New Roman"/>
          <w:b w:val="1"/>
          <w:bCs w:val="1"/>
        </w:rPr>
        <w:t xml:space="preserve"> should be </w:t>
      </w:r>
      <w:r w:rsidRPr="5B38F690" w:rsidR="004F6391">
        <w:rPr>
          <w:rFonts w:ascii="Times New Roman" w:hAnsi="Times New Roman"/>
          <w:b w:val="1"/>
          <w:bCs w:val="1"/>
        </w:rPr>
        <w:t>submitted</w:t>
      </w:r>
      <w:r w:rsidRPr="5B38F690" w:rsidR="004F6391">
        <w:rPr>
          <w:rFonts w:ascii="Times New Roman" w:hAnsi="Times New Roman"/>
          <w:b w:val="1"/>
          <w:bCs w:val="1"/>
        </w:rPr>
        <w:t xml:space="preserve"> as a single pdf document separate from the Research Plan.</w:t>
      </w:r>
      <w:r w:rsidRPr="5B38F690" w:rsidR="232856E0">
        <w:rPr>
          <w:rFonts w:ascii="Times New Roman" w:hAnsi="Times New Roman"/>
          <w:b w:val="1"/>
          <w:bCs w:val="1"/>
        </w:rPr>
        <w:t xml:space="preserve"> </w:t>
      </w:r>
    </w:p>
    <w:bookmarkEnd w:id="3"/>
    <w:bookmarkEnd w:id="5"/>
    <w:p w:rsidRPr="00FA020C" w:rsidR="007D261E" w:rsidP="66EE3F7D" w:rsidRDefault="007D261E" w14:paraId="5B8DB666" w14:textId="4F9E6A01">
      <w:pPr>
        <w:spacing w:after="0"/>
        <w:rPr>
          <w:rFonts w:ascii="Times New Roman" w:hAnsi="Times New Roman"/>
        </w:rPr>
      </w:pPr>
    </w:p>
    <w:p w:rsidRPr="00B21DF3" w:rsidR="007D261E" w:rsidP="007D261E" w:rsidRDefault="007D261E" w14:paraId="669B5FB0" w14:textId="16189895">
      <w:pPr>
        <w:spacing w:after="0"/>
        <w:rPr>
          <w:rFonts w:ascii="Times New Roman" w:hAnsi="Times New Roman"/>
          <w:b/>
          <w:bCs/>
        </w:rPr>
      </w:pPr>
      <w:r w:rsidRPr="79F99B7C">
        <w:rPr>
          <w:rFonts w:ascii="Times New Roman" w:hAnsi="Times New Roman"/>
          <w:b/>
          <w:bCs/>
        </w:rPr>
        <w:t>Section 1</w:t>
      </w:r>
      <w:r w:rsidRPr="79F99B7C" w:rsidR="17F7FEE5">
        <w:rPr>
          <w:rFonts w:ascii="Times New Roman" w:hAnsi="Times New Roman"/>
          <w:b/>
          <w:bCs/>
        </w:rPr>
        <w:t>2</w:t>
      </w:r>
    </w:p>
    <w:p w:rsidRPr="009B764A" w:rsidR="007D261E" w:rsidP="007D261E" w:rsidRDefault="007D261E" w14:paraId="52AA1ACA"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7D261E" w:rsidP="007D261E" w:rsidRDefault="007D261E" w14:paraId="62D292B8" w14:textId="77777777">
      <w:pPr>
        <w:spacing w:after="0"/>
        <w:rPr>
          <w:rFonts w:ascii="Times New Roman" w:hAnsi="Times New Roman"/>
        </w:rPr>
      </w:pPr>
    </w:p>
    <w:p w:rsidR="007D261E" w:rsidP="0A36993F" w:rsidRDefault="007D261E" w14:paraId="435386CB" w14:textId="4C95EA69">
      <w:pPr>
        <w:spacing w:after="0"/>
        <w:jc w:val="both"/>
        <w:rPr>
          <w:rFonts w:ascii="Times New Roman" w:hAnsi="Times New Roman"/>
        </w:rPr>
      </w:pPr>
      <w:r w:rsidRPr="0A36993F">
        <w:rPr>
          <w:rFonts w:ascii="Times New Roman" w:hAnsi="Times New Roman"/>
        </w:rPr>
        <w:t xml:space="preserve">The information in this section is </w:t>
      </w:r>
      <w:r w:rsidRPr="0A36993F" w:rsidR="00532B7B">
        <w:rPr>
          <w:rFonts w:ascii="Times New Roman" w:hAnsi="Times New Roman"/>
        </w:rPr>
        <w:t xml:space="preserve">used to analyze the longitudinal demographics of the </w:t>
      </w:r>
      <w:r w:rsidRPr="0A36993F" w:rsidR="215A7865">
        <w:rPr>
          <w:rFonts w:ascii="Times New Roman" w:hAnsi="Times New Roman"/>
        </w:rPr>
        <w:t>Macular Degeneration</w:t>
      </w:r>
      <w:r w:rsidRPr="0A36993F" w:rsidR="00532B7B">
        <w:rPr>
          <w:rFonts w:ascii="Times New Roman" w:hAnsi="Times New Roman"/>
        </w:rPr>
        <w:t xml:space="preserve"> Research Program portfolio.</w:t>
      </w:r>
      <w:r w:rsidRPr="0A36993F" w:rsidR="676BF0CD">
        <w:rPr>
          <w:rFonts w:ascii="Times New Roman" w:hAnsi="Times New Roman"/>
        </w:rPr>
        <w:t xml:space="preserve"> The information in this section is not mandatory and is only for the use of BrightFocus Foundation for applicant statistics.</w:t>
      </w:r>
    </w:p>
    <w:p w:rsidR="007D261E" w:rsidP="007D261E" w:rsidRDefault="007D261E" w14:paraId="7666ED70" w14:textId="77777777">
      <w:pPr>
        <w:spacing w:after="0"/>
        <w:rPr>
          <w:rFonts w:ascii="Times New Roman" w:hAnsi="Times New Roman"/>
          <w:b/>
          <w:bCs/>
        </w:rPr>
      </w:pPr>
    </w:p>
    <w:p w:rsidR="00706E76" w:rsidP="007D261E" w:rsidRDefault="007D261E" w14:paraId="394485A3" w14:textId="0D6CC05E">
      <w:pPr>
        <w:spacing w:after="0"/>
        <w:rPr>
          <w:rFonts w:ascii="Times New Roman" w:hAnsi="Times New Roman"/>
          <w:b/>
          <w:bCs/>
        </w:rPr>
      </w:pPr>
      <w:r w:rsidRPr="79F99B7C">
        <w:rPr>
          <w:rFonts w:ascii="Times New Roman" w:hAnsi="Times New Roman"/>
          <w:b/>
          <w:bCs/>
        </w:rPr>
        <w:t>Section 1</w:t>
      </w:r>
      <w:r w:rsidRPr="79F99B7C" w:rsidR="682BD57F">
        <w:rPr>
          <w:rFonts w:ascii="Times New Roman" w:hAnsi="Times New Roman"/>
          <w:b/>
          <w:bCs/>
        </w:rPr>
        <w:t>3</w:t>
      </w:r>
    </w:p>
    <w:p w:rsidRPr="009B764A" w:rsidR="007D261E" w:rsidP="007D261E" w:rsidRDefault="007D261E" w14:paraId="7E861920" w14:textId="3B8A995C">
      <w:pPr>
        <w:spacing w:after="0"/>
        <w:rPr>
          <w:rFonts w:ascii="Times New Roman" w:hAnsi="Times New Roman"/>
          <w:b/>
          <w:bCs/>
          <w:caps/>
          <w:u w:val="single"/>
        </w:rPr>
      </w:pPr>
      <w:r w:rsidRPr="0D83CCCF">
        <w:rPr>
          <w:rFonts w:ascii="Times New Roman" w:hAnsi="Times New Roman"/>
          <w:b/>
          <w:bCs/>
          <w:caps/>
          <w:u w:val="single"/>
        </w:rPr>
        <w:t xml:space="preserve">Validate </w:t>
      </w:r>
      <w:r w:rsidRPr="0D83CCCF" w:rsidR="67511BFA">
        <w:rPr>
          <w:rFonts w:ascii="Times New Roman" w:hAnsi="Times New Roman"/>
          <w:b/>
          <w:bCs/>
          <w:caps/>
          <w:u w:val="single"/>
        </w:rPr>
        <w:t>AND SuBMIT</w:t>
      </w:r>
    </w:p>
    <w:p w:rsidR="007D261E" w:rsidP="007D261E" w:rsidRDefault="007D261E" w14:paraId="797ED1B0" w14:textId="77777777">
      <w:pPr>
        <w:spacing w:after="0"/>
        <w:rPr>
          <w:rFonts w:ascii="Times New Roman" w:hAnsi="Times New Roman"/>
        </w:rPr>
      </w:pPr>
    </w:p>
    <w:p w:rsidR="007D261E" w:rsidP="00DA706A" w:rsidRDefault="007D261E" w14:paraId="113F50E4" w14:textId="783D1D9C">
      <w:pPr>
        <w:spacing w:after="0"/>
        <w:jc w:val="both"/>
        <w:rPr>
          <w:rFonts w:ascii="Times New Roman" w:hAnsi="Times New Roman"/>
        </w:rPr>
      </w:pPr>
      <w:r w:rsidRPr="0A36993F">
        <w:rPr>
          <w:rFonts w:ascii="Times New Roman" w:hAnsi="Times New Roman"/>
        </w:rPr>
        <w:t>Please use the 'Validate' section to verify that you have entered all the required information.</w:t>
      </w:r>
      <w:r w:rsidRPr="0A36993F" w:rsidR="20B8F391">
        <w:rPr>
          <w:rFonts w:ascii="Times New Roman" w:hAnsi="Times New Roman"/>
        </w:rPr>
        <w:t xml:space="preserve"> Please check the box to </w:t>
      </w:r>
      <w:r w:rsidRPr="0A36993F" w:rsidR="63B9DACF">
        <w:rPr>
          <w:rFonts w:ascii="Times New Roman" w:hAnsi="Times New Roman"/>
        </w:rPr>
        <w:t xml:space="preserve">certify </w:t>
      </w:r>
      <w:r w:rsidRPr="0A36993F" w:rsidR="20B8F391">
        <w:rPr>
          <w:rFonts w:ascii="Times New Roman" w:hAnsi="Times New Roman"/>
        </w:rPr>
        <w:t>that the postdoctoral fellow</w:t>
      </w:r>
      <w:r w:rsidRPr="0A36993F" w:rsidR="3453E9EF">
        <w:rPr>
          <w:rFonts w:ascii="Times New Roman" w:hAnsi="Times New Roman"/>
        </w:rPr>
        <w:t xml:space="preserve"> </w:t>
      </w:r>
      <w:r w:rsidRPr="0A36993F" w:rsidR="47F9A3CB">
        <w:rPr>
          <w:rFonts w:ascii="Times New Roman" w:hAnsi="Times New Roman"/>
        </w:rPr>
        <w:t>is the primary driver of the application.</w:t>
      </w:r>
      <w:r w:rsidRPr="0A36993F">
        <w:rPr>
          <w:rFonts w:ascii="Times New Roman" w:hAnsi="Times New Roman"/>
        </w:rPr>
        <w:t xml:space="preserve"> AFTER you have validated the </w:t>
      </w:r>
      <w:proofErr w:type="gramStart"/>
      <w:r w:rsidRPr="0A36993F">
        <w:rPr>
          <w:rFonts w:ascii="Times New Roman" w:hAnsi="Times New Roman"/>
        </w:rPr>
        <w:t>document</w:t>
      </w:r>
      <w:proofErr w:type="gramEnd"/>
      <w:r w:rsidRPr="0A36993F">
        <w:rPr>
          <w:rFonts w:ascii="Times New Roman" w:hAnsi="Times New Roman"/>
        </w:rPr>
        <w:t xml:space="preserve"> you MUST click “SUBMIT” for the application to be submitted. Validating the document DOES NOT submit the application to BrightFocus Foundation. </w:t>
      </w:r>
    </w:p>
    <w:p w:rsidR="00281E4F" w:rsidP="007D261E" w:rsidRDefault="00281E4F" w14:paraId="0E439397" w14:textId="77777777">
      <w:pPr>
        <w:spacing w:after="0"/>
        <w:rPr>
          <w:rFonts w:ascii="Times New Roman" w:hAnsi="Times New Roman"/>
        </w:rPr>
      </w:pPr>
    </w:p>
    <w:p w:rsidR="007D261E" w:rsidP="003471D9" w:rsidRDefault="6E8FAE1C" w14:paraId="7887F154" w14:textId="48FDE9C4">
      <w:pPr>
        <w:spacing w:after="0" w:line="271" w:lineRule="auto"/>
        <w:rPr>
          <w:rFonts w:ascii="Times New Roman" w:hAnsi="Times New Roman"/>
          <w:b/>
          <w:bCs/>
        </w:rPr>
      </w:pPr>
      <w:r w:rsidRPr="0D83CCCF">
        <w:rPr>
          <w:rFonts w:ascii="Times New Roman" w:hAnsi="Times New Roman"/>
          <w:b/>
          <w:bCs/>
        </w:rPr>
        <w:br w:type="page"/>
      </w:r>
      <w:r w:rsidRPr="0D83CCCF" w:rsidR="270E19B2">
        <w:rPr>
          <w:rFonts w:ascii="Times New Roman" w:hAnsi="Times New Roman"/>
          <w:b/>
          <w:bCs/>
        </w:rPr>
        <w:t>INFORMATION FOR APPLICANTS: REVIEW POLICIES AND PROCEDURES</w:t>
      </w:r>
    </w:p>
    <w:p w:rsidRPr="009B764A" w:rsidR="007D261E" w:rsidP="007D261E" w:rsidRDefault="007D261E" w14:paraId="124225BE" w14:textId="77777777">
      <w:pPr>
        <w:spacing w:after="0" w:line="271" w:lineRule="auto"/>
        <w:jc w:val="center"/>
        <w:rPr>
          <w:rFonts w:ascii="Times New Roman" w:hAnsi="Times New Roman"/>
          <w:b/>
          <w:bCs/>
        </w:rPr>
      </w:pPr>
    </w:p>
    <w:p w:rsidRPr="009B764A" w:rsidR="007D261E" w:rsidP="007D261E" w:rsidRDefault="007D261E" w14:paraId="0EAEB82D"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7D261E" w:rsidP="007D261E" w:rsidRDefault="007D261E" w14:paraId="5FDC5B21" w14:textId="77777777">
      <w:pPr>
        <w:pStyle w:val="NormalWeb"/>
        <w:spacing w:before="0" w:beforeAutospacing="0" w:after="0" w:afterAutospacing="0" w:line="271" w:lineRule="auto"/>
        <w:jc w:val="both"/>
        <w:rPr>
          <w:sz w:val="22"/>
          <w:szCs w:val="22"/>
        </w:rPr>
      </w:pPr>
    </w:p>
    <w:p w:rsidRPr="009B764A" w:rsidR="007D261E" w:rsidP="60D283BF" w:rsidRDefault="116644B6" w14:paraId="23A0F774" w14:textId="503B4F19">
      <w:pPr>
        <w:pStyle w:val="NormalWeb"/>
        <w:spacing w:before="0" w:beforeAutospacing="0" w:after="0" w:afterAutospacing="0" w:line="271" w:lineRule="auto"/>
        <w:jc w:val="both"/>
        <w:rPr>
          <w:sz w:val="22"/>
          <w:szCs w:val="22"/>
        </w:rPr>
      </w:pPr>
      <w:r w:rsidRPr="60D283BF">
        <w:rPr>
          <w:sz w:val="22"/>
          <w:szCs w:val="22"/>
        </w:rPr>
        <w:t xml:space="preserve">Grants are awarded </w:t>
      </w:r>
      <w:proofErr w:type="gramStart"/>
      <w:r w:rsidRPr="60D283BF">
        <w:rPr>
          <w:sz w:val="22"/>
          <w:szCs w:val="22"/>
        </w:rPr>
        <w:t>on the basis of</w:t>
      </w:r>
      <w:proofErr w:type="gramEnd"/>
      <w:r w:rsidRPr="60D283BF">
        <w:rPr>
          <w:sz w:val="22"/>
          <w:szCs w:val="22"/>
        </w:rPr>
        <w:t xml:space="preserve"> the scientific merit of the proposed research and the relevance of the research to </w:t>
      </w:r>
      <w:r w:rsidRPr="60D283BF" w:rsidR="2BFC741E">
        <w:rPr>
          <w:sz w:val="22"/>
          <w:szCs w:val="22"/>
        </w:rPr>
        <w:t>improve</w:t>
      </w:r>
      <w:r w:rsidRPr="60D283BF">
        <w:rPr>
          <w:sz w:val="22"/>
          <w:szCs w:val="22"/>
        </w:rPr>
        <w:t xml:space="preserve"> our understanding of these diseases.</w:t>
      </w:r>
      <w:r w:rsidRPr="60D283BF" w:rsidR="2F9E7968">
        <w:rPr>
          <w:sz w:val="22"/>
          <w:szCs w:val="22"/>
        </w:rPr>
        <w:t xml:space="preserve"> All awards are </w:t>
      </w:r>
      <w:r w:rsidRPr="60D283BF" w:rsidR="1ACE9B0A">
        <w:rPr>
          <w:sz w:val="22"/>
          <w:szCs w:val="22"/>
        </w:rPr>
        <w:t xml:space="preserve">contingent on the availability of funds. </w:t>
      </w:r>
    </w:p>
    <w:p w:rsidRPr="009B764A" w:rsidR="007D261E" w:rsidP="007D261E" w:rsidRDefault="007D261E" w14:paraId="7141D748" w14:textId="77777777">
      <w:pPr>
        <w:pStyle w:val="NormalWeb"/>
        <w:spacing w:before="0" w:beforeAutospacing="0" w:after="0" w:afterAutospacing="0" w:line="271" w:lineRule="auto"/>
        <w:jc w:val="both"/>
        <w:rPr>
          <w:sz w:val="22"/>
          <w:szCs w:val="22"/>
        </w:rPr>
      </w:pPr>
    </w:p>
    <w:p w:rsidRPr="009B764A" w:rsidR="007D261E" w:rsidP="007D261E" w:rsidRDefault="007D261E" w14:paraId="05ECE390"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7D261E" w:rsidP="007D261E" w:rsidRDefault="007D261E" w14:paraId="6BE2CF45" w14:textId="77777777">
      <w:pPr>
        <w:pStyle w:val="NormalWeb"/>
        <w:spacing w:before="0" w:beforeAutospacing="0" w:after="0" w:afterAutospacing="0" w:line="271" w:lineRule="auto"/>
        <w:jc w:val="both"/>
        <w:rPr>
          <w:sz w:val="22"/>
          <w:szCs w:val="22"/>
        </w:rPr>
      </w:pPr>
    </w:p>
    <w:p w:rsidRPr="009B764A" w:rsidR="007D261E" w:rsidP="66EE3F7D" w:rsidRDefault="007D261E" w14:paraId="7736809A" w14:textId="3851536B">
      <w:pPr>
        <w:pStyle w:val="NormalWeb"/>
        <w:spacing w:before="0" w:beforeAutospacing="0" w:after="0" w:afterAutospacing="0" w:line="271" w:lineRule="auto"/>
        <w:rPr>
          <w:sz w:val="22"/>
          <w:szCs w:val="22"/>
        </w:rPr>
      </w:pPr>
      <w:r w:rsidRPr="66EE3F7D">
        <w:rPr>
          <w:sz w:val="22"/>
          <w:szCs w:val="22"/>
        </w:rPr>
        <w:t>A full description of the review process and outcomes is available</w:t>
      </w:r>
      <w:r w:rsidRPr="66EE3F7D" w:rsidR="102DB93D">
        <w:rPr>
          <w:sz w:val="22"/>
          <w:szCs w:val="22"/>
        </w:rPr>
        <w:t xml:space="preserve"> at </w:t>
      </w:r>
      <w:hyperlink r:id="rId21">
        <w:r w:rsidRPr="66EE3F7D" w:rsidR="102DB93D">
          <w:rPr>
            <w:rStyle w:val="Hyperlink"/>
            <w:sz w:val="22"/>
            <w:szCs w:val="22"/>
          </w:rPr>
          <w:t>https://www.brightfocus.org/about/for-scientists/apply-for-a-research-grant/grant-faqs/</w:t>
        </w:r>
      </w:hyperlink>
      <w:r w:rsidRPr="66EE3F7D" w:rsidR="102DB93D">
        <w:rPr>
          <w:sz w:val="22"/>
          <w:szCs w:val="22"/>
        </w:rPr>
        <w:t xml:space="preserve"> </w:t>
      </w:r>
    </w:p>
    <w:p w:rsidRPr="009B764A" w:rsidR="007D261E" w:rsidP="007D261E" w:rsidRDefault="007D261E" w14:paraId="00F07B93" w14:textId="77777777">
      <w:pPr>
        <w:pStyle w:val="NormalWeb"/>
        <w:spacing w:before="0" w:beforeAutospacing="0" w:after="0" w:afterAutospacing="0" w:line="271" w:lineRule="auto"/>
        <w:rPr>
          <w:sz w:val="22"/>
          <w:szCs w:val="22"/>
        </w:rPr>
      </w:pPr>
    </w:p>
    <w:p w:rsidRPr="009B764A" w:rsidR="007D261E" w:rsidP="007D261E" w:rsidRDefault="007D261E" w14:paraId="24C171F9"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7D261E" w:rsidP="007D261E" w:rsidRDefault="007D261E" w14:paraId="2C3E2072" w14:textId="77777777">
      <w:pPr>
        <w:pStyle w:val="NormalWeb"/>
        <w:spacing w:before="0" w:beforeAutospacing="0" w:after="0" w:afterAutospacing="0" w:line="271" w:lineRule="auto"/>
        <w:jc w:val="both"/>
        <w:rPr>
          <w:sz w:val="22"/>
          <w:szCs w:val="22"/>
          <w:u w:val="single"/>
        </w:rPr>
      </w:pPr>
    </w:p>
    <w:p w:rsidR="007D261E" w:rsidP="007D261E" w:rsidRDefault="007D261E" w14:paraId="666F833A" w14:textId="77777777">
      <w:pPr>
        <w:pStyle w:val="NormalWeb"/>
        <w:spacing w:before="0" w:beforeAutospacing="0" w:after="0" w:afterAutospacing="0" w:line="271" w:lineRule="auto"/>
        <w:jc w:val="both"/>
        <w:rPr>
          <w:sz w:val="22"/>
          <w:szCs w:val="22"/>
        </w:rPr>
      </w:pPr>
      <w:r w:rsidRPr="009B764A">
        <w:rPr>
          <w:sz w:val="22"/>
          <w:szCs w:val="22"/>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009B764A">
        <w:rPr>
          <w:sz w:val="22"/>
          <w:szCs w:val="22"/>
        </w:rPr>
        <w:t>volunteers, but</w:t>
      </w:r>
      <w:proofErr w:type="gramEnd"/>
      <w:r w:rsidRPr="009B764A">
        <w:rPr>
          <w:sz w:val="22"/>
          <w:szCs w:val="22"/>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7D261E" w:rsidP="007D261E" w:rsidRDefault="007D261E" w14:paraId="5F0A270A" w14:textId="77777777">
      <w:pPr>
        <w:pStyle w:val="NormalWeb"/>
        <w:spacing w:before="0" w:beforeAutospacing="0" w:after="0" w:afterAutospacing="0" w:line="271" w:lineRule="auto"/>
        <w:jc w:val="both"/>
        <w:rPr>
          <w:sz w:val="22"/>
          <w:szCs w:val="22"/>
        </w:rPr>
      </w:pPr>
    </w:p>
    <w:p w:rsidR="007D261E" w:rsidP="66EE3F7D" w:rsidRDefault="007D261E" w14:paraId="2388A06C" w14:textId="2DF84544">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Pr="66EE3F7D" w:rsidR="00451C62">
        <w:rPr>
          <w:sz w:val="22"/>
          <w:szCs w:val="22"/>
        </w:rPr>
        <w:t>letter of intent</w:t>
      </w:r>
      <w:r w:rsidRPr="66EE3F7D">
        <w:rPr>
          <w:sz w:val="22"/>
          <w:szCs w:val="22"/>
        </w:rPr>
        <w:t xml:space="preserve"> to at least </w:t>
      </w:r>
      <w:r w:rsidRPr="66EE3F7D" w:rsidR="20ECBAF6">
        <w:rPr>
          <w:sz w:val="22"/>
          <w:szCs w:val="22"/>
        </w:rPr>
        <w:t>3</w:t>
      </w:r>
      <w:r w:rsidRPr="66EE3F7D">
        <w:rPr>
          <w:sz w:val="22"/>
          <w:szCs w:val="22"/>
        </w:rPr>
        <w:t xml:space="preserve"> reviewer</w:t>
      </w:r>
      <w:r w:rsidRPr="66EE3F7D" w:rsidR="24856B9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rsidRPr="009B764A" w:rsidR="007D261E" w:rsidP="007D261E" w:rsidRDefault="007D261E" w14:paraId="4B7F1764" w14:textId="77777777">
      <w:pPr>
        <w:pStyle w:val="NormalWeb"/>
        <w:spacing w:before="0" w:beforeAutospacing="0" w:after="0" w:afterAutospacing="0" w:line="271" w:lineRule="auto"/>
        <w:jc w:val="both"/>
        <w:rPr>
          <w:sz w:val="22"/>
          <w:szCs w:val="22"/>
        </w:rPr>
      </w:pPr>
    </w:p>
    <w:p w:rsidR="007D261E" w:rsidP="007D261E" w:rsidRDefault="007D261E" w14:paraId="65B12E18"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7D261E" w:rsidP="007D261E" w:rsidRDefault="007D261E" w14:paraId="59423598" w14:textId="77777777">
      <w:pPr>
        <w:pStyle w:val="NormalWeb"/>
        <w:spacing w:before="0" w:beforeAutospacing="0" w:after="0" w:afterAutospacing="0" w:line="271" w:lineRule="auto"/>
        <w:jc w:val="both"/>
        <w:rPr>
          <w:sz w:val="22"/>
          <w:szCs w:val="22"/>
        </w:rPr>
      </w:pPr>
    </w:p>
    <w:p w:rsidR="007D261E" w:rsidP="007D261E" w:rsidRDefault="007D261E" w14:paraId="5C0EF11E" w14:textId="77777777">
      <w:pPr>
        <w:pStyle w:val="NormalWeb"/>
        <w:spacing w:before="0" w:beforeAutospacing="0" w:after="0" w:afterAutospacing="0" w:line="271" w:lineRule="auto"/>
        <w:jc w:val="both"/>
        <w:rPr>
          <w:sz w:val="22"/>
          <w:szCs w:val="22"/>
        </w:rPr>
      </w:pPr>
      <w:r w:rsidRPr="009B764A">
        <w:rPr>
          <w:sz w:val="22"/>
          <w:szCs w:val="22"/>
        </w:rPr>
        <w:t xml:space="preserve">Reviewers may not participate </w:t>
      </w:r>
      <w:proofErr w:type="gramStart"/>
      <w:r w:rsidRPr="009B764A">
        <w:rPr>
          <w:sz w:val="22"/>
          <w:szCs w:val="22"/>
        </w:rPr>
        <w:t>on</w:t>
      </w:r>
      <w:proofErr w:type="gramEnd"/>
      <w:r w:rsidRPr="009B764A">
        <w:rPr>
          <w:sz w:val="22"/>
          <w:szCs w:val="22"/>
        </w:rPr>
        <w:t xml:space="preserve"> a committee in any review cycle in which they themselves have submitted a proposal for consideration.</w:t>
      </w:r>
    </w:p>
    <w:p w:rsidRPr="009B764A" w:rsidR="007D261E" w:rsidP="007D261E" w:rsidRDefault="007D261E" w14:paraId="4444F120" w14:textId="77777777">
      <w:pPr>
        <w:pStyle w:val="NormalWeb"/>
        <w:spacing w:before="0" w:beforeAutospacing="0" w:after="0" w:afterAutospacing="0" w:line="271" w:lineRule="auto"/>
        <w:jc w:val="both"/>
        <w:rPr>
          <w:sz w:val="22"/>
          <w:szCs w:val="22"/>
        </w:rPr>
      </w:pPr>
    </w:p>
    <w:p w:rsidRPr="009B764A" w:rsidR="007D261E" w:rsidP="007D261E" w:rsidRDefault="007D261E" w14:paraId="23E341AD"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7D261E" w:rsidP="007D261E" w:rsidRDefault="007D261E" w14:paraId="605B56A6" w14:textId="77777777">
      <w:pPr>
        <w:pStyle w:val="NoSpacing"/>
        <w:spacing w:line="271" w:lineRule="auto"/>
        <w:rPr>
          <w:rFonts w:ascii="Times New Roman" w:hAnsi="Times New Roman" w:eastAsia="Times New Roman"/>
          <w:b/>
          <w:bCs/>
          <w:u w:val="single"/>
        </w:rPr>
      </w:pPr>
    </w:p>
    <w:p w:rsidRPr="009B764A" w:rsidR="007D261E" w:rsidP="007D261E" w:rsidRDefault="007D261E" w14:paraId="2B17FF1D" w14:textId="77777777">
      <w:pPr>
        <w:pStyle w:val="NoSpacing"/>
        <w:spacing w:line="271" w:lineRule="auto"/>
        <w:rPr>
          <w:rFonts w:ascii="Times New Roman" w:hAnsi="Times New Roman" w:eastAsia="Times New Roman"/>
          <w:b/>
          <w:bCs/>
          <w:u w:val="single"/>
        </w:rPr>
      </w:pPr>
      <w:r w:rsidRPr="20A74A56">
        <w:rPr>
          <w:rFonts w:ascii="Times New Roman" w:hAnsi="Times New Roman" w:eastAsia="Times New Roman"/>
          <w:b/>
          <w:bCs/>
          <w:u w:val="single"/>
        </w:rPr>
        <w:t>REVIEW CRITERIA AND PRIORITY SCORE RANKING</w:t>
      </w:r>
    </w:p>
    <w:p w:rsidRPr="009B764A" w:rsidR="007D261E" w:rsidP="007D261E" w:rsidRDefault="007D261E" w14:paraId="52A2C916" w14:textId="77777777">
      <w:pPr>
        <w:pStyle w:val="NoSpacing"/>
        <w:spacing w:line="271" w:lineRule="auto"/>
        <w:rPr>
          <w:rFonts w:ascii="Times New Roman" w:hAnsi="Times New Roman" w:eastAsia="Times New Roman"/>
        </w:rPr>
      </w:pPr>
    </w:p>
    <w:p w:rsidRPr="009B764A" w:rsidR="007D261E" w:rsidP="0A36993F" w:rsidRDefault="007D261E" w14:paraId="4A092AC2" w14:textId="77777777">
      <w:pPr>
        <w:pStyle w:val="NoSpacing"/>
        <w:spacing w:line="271" w:lineRule="auto"/>
        <w:jc w:val="both"/>
        <w:rPr>
          <w:rFonts w:ascii="Times New Roman" w:hAnsi="Times New Roman" w:eastAsia="Times New Roman"/>
        </w:rPr>
      </w:pPr>
      <w:r w:rsidRPr="0A36993F">
        <w:rPr>
          <w:rFonts w:ascii="Times New Roman" w:hAnsi="Times New Roman" w:eastAsia="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7D261E" w:rsidP="007D261E" w:rsidRDefault="007D261E" w14:paraId="5CBA1F2E" w14:textId="77777777">
      <w:pPr>
        <w:pStyle w:val="NoSpacing"/>
        <w:spacing w:line="271" w:lineRule="auto"/>
        <w:rPr>
          <w:rFonts w:ascii="Times New Roman" w:hAnsi="Times New Roman" w:eastAsia="Times New Roman"/>
        </w:rPr>
      </w:pPr>
    </w:p>
    <w:p w:rsidRPr="009B764A" w:rsidR="007D261E" w:rsidP="007D261E" w:rsidRDefault="007D261E" w14:paraId="6B4B0538"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7D261E" w:rsidP="007D261E" w:rsidRDefault="007D261E" w14:paraId="3814298F" w14:textId="77777777">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r>
      <w:r w:rsidRPr="009B764A">
        <w:rPr>
          <w:rFonts w:ascii="Times New Roman" w:hAnsi="Times New Roman"/>
        </w:rPr>
        <w:t>1</w:t>
      </w:r>
      <w:r w:rsidRPr="009B764A">
        <w:rPr>
          <w:rFonts w:ascii="Times New Roman" w:hAnsi="Times New Roman"/>
        </w:rPr>
        <w:tab/>
      </w:r>
      <w:r w:rsidRPr="009B764A">
        <w:rPr>
          <w:rFonts w:ascii="Times New Roman" w:hAnsi="Times New Roman"/>
        </w:rPr>
        <w:t>Exceptional</w:t>
      </w:r>
      <w:r w:rsidRPr="009B764A">
        <w:rPr>
          <w:rFonts w:ascii="Times New Roman" w:hAnsi="Times New Roman"/>
        </w:rPr>
        <w:tab/>
      </w:r>
      <w:r w:rsidRPr="009B764A">
        <w:rPr>
          <w:rFonts w:ascii="Times New Roman" w:hAnsi="Times New Roman"/>
        </w:rPr>
        <w:t>Exceptionally strong with essentially no weaknesses</w:t>
      </w:r>
    </w:p>
    <w:p w:rsidRPr="009B764A" w:rsidR="007D261E" w:rsidP="007D261E" w:rsidRDefault="007D261E" w14:paraId="788B224C"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proofErr w:type="gramStart"/>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w:t>
      </w:r>
      <w:proofErr w:type="gramEnd"/>
      <w:r w:rsidRPr="009B764A">
        <w:rPr>
          <w:rFonts w:ascii="Times New Roman" w:hAnsi="Times New Roman"/>
        </w:rPr>
        <w:t xml:space="preserve"> with negligible weaknesses</w:t>
      </w:r>
    </w:p>
    <w:p w:rsidRPr="009B764A" w:rsidR="007D261E" w:rsidP="007D261E" w:rsidRDefault="007D261E" w14:paraId="0CAFA52A"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7D261E" w:rsidP="007D261E" w:rsidRDefault="007D261E" w14:paraId="495FF0EF"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7D261E" w:rsidP="007D261E" w:rsidRDefault="007D261E" w14:paraId="00AACEE7"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7D261E" w:rsidP="007D261E" w:rsidRDefault="007D261E" w14:paraId="33D031BC"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7D261E" w:rsidP="007D261E" w:rsidRDefault="007D261E" w14:paraId="5510CD8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7D261E" w:rsidP="007D261E" w:rsidRDefault="007D261E" w14:paraId="00A92C98"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7D261E" w:rsidP="007D261E" w:rsidRDefault="007D261E" w14:paraId="752060BD"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7D261E" w:rsidP="007D261E" w:rsidRDefault="007D261E" w14:paraId="762C223A" w14:textId="77777777">
      <w:pPr>
        <w:pStyle w:val="NoSpacing"/>
        <w:spacing w:line="271" w:lineRule="auto"/>
        <w:ind w:left="720" w:firstLine="720"/>
        <w:rPr>
          <w:rFonts w:ascii="Times New Roman" w:hAnsi="Times New Roman"/>
        </w:rPr>
      </w:pPr>
    </w:p>
    <w:p w:rsidRPr="009B764A" w:rsidR="007D261E" w:rsidP="007D261E" w:rsidRDefault="007D261E" w14:paraId="162A0249"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7D261E" w:rsidP="007D261E" w:rsidRDefault="007D261E" w14:paraId="64A65DB2" w14:textId="77777777">
      <w:pPr>
        <w:pStyle w:val="NoSpacing"/>
        <w:spacing w:line="271" w:lineRule="auto"/>
        <w:rPr>
          <w:rFonts w:ascii="Times New Roman" w:hAnsi="Times New Roman" w:eastAsia="Times New Roman"/>
        </w:rPr>
      </w:pPr>
    </w:p>
    <w:p w:rsidRPr="009B764A" w:rsidR="007D261E" w:rsidP="66EE3F7D" w:rsidRDefault="007D261E" w14:paraId="5D6551D3" w14:textId="4B718737">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Pr="66EE3F7D" w:rsidR="2353C7F2">
        <w:rPr>
          <w:rFonts w:ascii="Times New Roman" w:hAnsi="Times New Roman"/>
          <w:b/>
          <w:bCs/>
        </w:rPr>
        <w:t>AMD</w:t>
      </w:r>
    </w:p>
    <w:p w:rsidRPr="009B764A" w:rsidR="007D261E" w:rsidP="0045280C" w:rsidRDefault="007D261E" w14:paraId="1300F587" w14:textId="2E10FCC1">
      <w:pPr>
        <w:pStyle w:val="NoSpacing"/>
        <w:spacing w:line="271" w:lineRule="auto"/>
        <w:jc w:val="both"/>
        <w:rPr>
          <w:rFonts w:ascii="Times New Roman" w:hAnsi="Times New Roman"/>
        </w:rPr>
      </w:pPr>
      <w:r w:rsidRPr="0A36993F">
        <w:rPr>
          <w:rFonts w:ascii="Times New Roman" w:hAnsi="Times New Roman"/>
        </w:rPr>
        <w:t xml:space="preserve">Does the project address an important problem or a critical barrier to progress, and contribute significantly to current knowledge regarding the etiology, diagnosis, or treatment of </w:t>
      </w:r>
      <w:r w:rsidRPr="0A36993F" w:rsidR="39486240">
        <w:rPr>
          <w:rFonts w:ascii="Times New Roman" w:hAnsi="Times New Roman"/>
        </w:rPr>
        <w:t>AMD</w:t>
      </w:r>
      <w:r w:rsidRPr="0A36993F">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7D261E" w:rsidP="007D261E" w:rsidRDefault="007D261E" w14:paraId="26D808C5" w14:textId="77777777">
      <w:pPr>
        <w:pStyle w:val="NoSpacing"/>
        <w:spacing w:line="271" w:lineRule="auto"/>
        <w:rPr>
          <w:rFonts w:ascii="Times New Roman" w:hAnsi="Times New Roman"/>
        </w:rPr>
      </w:pPr>
    </w:p>
    <w:p w:rsidRPr="009B764A" w:rsidR="007D261E" w:rsidP="007D261E" w:rsidRDefault="007D261E" w14:paraId="48D54768" w14:textId="77777777">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rsidRPr="00915A68" w:rsidR="007D261E" w:rsidP="0045280C" w:rsidRDefault="007D261E" w14:paraId="39213274" w14:textId="77777777">
      <w:pPr>
        <w:pStyle w:val="NoSpacing"/>
        <w:spacing w:line="271" w:lineRule="auto"/>
        <w:jc w:val="both"/>
        <w:rPr>
          <w:rStyle w:val="Strong"/>
          <w:rFonts w:ascii="Times New Roman" w:hAnsi="Times New Roman"/>
          <w:b w:val="0"/>
          <w:bCs w:val="0"/>
          <w:sz w:val="24"/>
          <w:szCs w:val="24"/>
        </w:rPr>
      </w:pPr>
      <w:r w:rsidRPr="0A36993F">
        <w:rPr>
          <w:rStyle w:val="Strong"/>
          <w:rFonts w:ascii="Times New Roman" w:hAnsi="Times New Roman"/>
          <w:b w:val="0"/>
          <w:bCs w:val="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0A36993F">
        <w:rPr>
          <w:rStyle w:val="Strong"/>
          <w:rFonts w:ascii="Times New Roman" w:hAnsi="Times New Roman"/>
          <w:b w:val="0"/>
          <w:bCs w:val="0"/>
        </w:rPr>
        <w:t>a refinement</w:t>
      </w:r>
      <w:proofErr w:type="gramEnd"/>
      <w:r w:rsidRPr="0A36993F">
        <w:rPr>
          <w:rStyle w:val="Strong"/>
          <w:rFonts w:ascii="Times New Roman" w:hAnsi="Times New Roman"/>
          <w:b w:val="0"/>
          <w:bCs w:val="0"/>
        </w:rPr>
        <w:t>, improvement, or new application of theoretical concepts, approaches or methodologies, instrumentation, or interventions proposed?</w:t>
      </w:r>
    </w:p>
    <w:p w:rsidRPr="009B764A" w:rsidR="007D261E" w:rsidP="007D261E" w:rsidRDefault="007D261E" w14:paraId="49996588"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7D261E" w:rsidP="007D261E" w:rsidRDefault="007D261E" w14:paraId="1CD8E0A2" w14:textId="77777777">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rsidR="007D261E" w:rsidP="0045280C" w:rsidRDefault="116644B6" w14:paraId="472E729B" w14:textId="7275CC0E">
      <w:pPr>
        <w:pStyle w:val="NoSpacing"/>
        <w:spacing w:line="271" w:lineRule="auto"/>
        <w:jc w:val="both"/>
        <w:rPr>
          <w:rFonts w:ascii="Times New Roman" w:hAnsi="Times New Roman"/>
        </w:rPr>
      </w:pPr>
      <w:r w:rsidRPr="60D283BF">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r w:rsidRPr="60D283BF" w:rsidR="419A3603">
        <w:rPr>
          <w:rFonts w:ascii="Times New Roman" w:hAnsi="Times New Roman"/>
        </w:rPr>
        <w:t>period</w:t>
      </w:r>
      <w:r w:rsidRPr="60D283BF">
        <w:rPr>
          <w:rFonts w:ascii="Times New Roman" w:hAnsi="Times New Roman"/>
        </w:rPr>
        <w:t xml:space="preserve"> of the grant. </w:t>
      </w:r>
    </w:p>
    <w:p w:rsidR="007D261E" w:rsidP="007D261E" w:rsidRDefault="007D261E" w14:paraId="5BEF7049" w14:textId="77777777">
      <w:pPr>
        <w:pStyle w:val="NoSpacing"/>
        <w:spacing w:line="271" w:lineRule="auto"/>
        <w:rPr>
          <w:rFonts w:ascii="Times New Roman" w:hAnsi="Times New Roman"/>
        </w:rPr>
      </w:pPr>
    </w:p>
    <w:p w:rsidRPr="009B764A" w:rsidR="007D261E" w:rsidP="007D261E" w:rsidRDefault="007D261E" w14:paraId="0BB38168" w14:textId="77777777">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rsidRPr="009B764A" w:rsidR="007D261E" w:rsidP="0A36993F" w:rsidRDefault="116644B6" w14:paraId="007820F1" w14:textId="256FD3D2">
      <w:pPr>
        <w:pStyle w:val="NoSpacing"/>
        <w:spacing w:line="271" w:lineRule="auto"/>
        <w:jc w:val="both"/>
        <w:rPr>
          <w:rFonts w:ascii="Times New Roman" w:hAnsi="Times New Roman"/>
        </w:rPr>
      </w:pPr>
      <w:r w:rsidRPr="60D283BF">
        <w:rPr>
          <w:rFonts w:ascii="Times New Roman" w:hAnsi="Times New Roman" w:eastAsia="Times New Roman"/>
        </w:rPr>
        <w:t xml:space="preserve">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w:t>
      </w:r>
      <w:r w:rsidRPr="60D283BF" w:rsidR="7FABC36F">
        <w:rPr>
          <w:rFonts w:ascii="Times New Roman" w:hAnsi="Times New Roman" w:eastAsia="Times New Roman"/>
        </w:rPr>
        <w:t>approaches</w:t>
      </w:r>
      <w:r w:rsidRPr="60D283BF">
        <w:rPr>
          <w:rFonts w:ascii="Times New Roman" w:hAnsi="Times New Roman" w:eastAsia="Times New Roman"/>
        </w:rPr>
        <w:t>, governance and organizational structure appropriate for the project?</w:t>
      </w:r>
    </w:p>
    <w:p w:rsidRPr="009B764A" w:rsidR="007D261E" w:rsidP="007D261E" w:rsidRDefault="007D261E" w14:paraId="09D5115F" w14:textId="77777777">
      <w:pPr>
        <w:pStyle w:val="NoSpacing"/>
        <w:spacing w:line="271" w:lineRule="auto"/>
        <w:rPr>
          <w:rFonts w:ascii="Times New Roman" w:hAnsi="Times New Roman"/>
        </w:rPr>
      </w:pPr>
    </w:p>
    <w:p w:rsidRPr="009B764A" w:rsidR="007D261E" w:rsidP="007D261E" w:rsidRDefault="007D261E" w14:paraId="4E080E87"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7D261E" w:rsidP="007D261E" w:rsidRDefault="007D261E" w14:paraId="2622208B" w14:textId="77777777">
      <w:pPr>
        <w:pStyle w:val="NormalWeb"/>
        <w:spacing w:before="0" w:beforeAutospacing="0" w:after="0" w:afterAutospacing="0" w:line="271" w:lineRule="auto"/>
        <w:jc w:val="both"/>
        <w:rPr>
          <w:sz w:val="22"/>
          <w:szCs w:val="22"/>
          <w:u w:val="single"/>
        </w:rPr>
      </w:pPr>
    </w:p>
    <w:p w:rsidRPr="009B764A" w:rsidR="007D261E" w:rsidP="60D283BF" w:rsidRDefault="116644B6" w14:paraId="064743A0" w14:textId="30BC9511">
      <w:pPr>
        <w:pStyle w:val="NormalWeb"/>
        <w:spacing w:before="0" w:beforeAutospacing="0" w:after="0" w:afterAutospacing="0" w:line="271" w:lineRule="auto"/>
        <w:jc w:val="both"/>
        <w:rPr>
          <w:sz w:val="22"/>
          <w:szCs w:val="22"/>
        </w:rPr>
      </w:pPr>
      <w:r w:rsidRPr="60D283BF">
        <w:rPr>
          <w:sz w:val="22"/>
          <w:szCs w:val="22"/>
        </w:rPr>
        <w:t xml:space="preserve">Applicants will be </w:t>
      </w:r>
      <w:r w:rsidRPr="60D283BF" w:rsidR="1D133BDF">
        <w:rPr>
          <w:sz w:val="22"/>
          <w:szCs w:val="22"/>
        </w:rPr>
        <w:t>invited to submit a full proposal should their review score fall above the ranking threshold.</w:t>
      </w:r>
      <w:r w:rsidRPr="60D283BF" w:rsidR="618EE5DF">
        <w:rPr>
          <w:sz w:val="22"/>
          <w:szCs w:val="22"/>
        </w:rPr>
        <w:t xml:space="preserve"> The invitation should be expected </w:t>
      </w:r>
      <w:r w:rsidRPr="60D283BF" w:rsidR="21C98B83">
        <w:rPr>
          <w:sz w:val="22"/>
          <w:szCs w:val="22"/>
        </w:rPr>
        <w:t xml:space="preserve">in </w:t>
      </w:r>
      <w:r w:rsidRPr="60D283BF" w:rsidR="5307E977">
        <w:rPr>
          <w:sz w:val="22"/>
          <w:szCs w:val="22"/>
        </w:rPr>
        <w:t>early</w:t>
      </w:r>
      <w:r w:rsidRPr="60D283BF" w:rsidR="4EABB3E6">
        <w:rPr>
          <w:sz w:val="22"/>
          <w:szCs w:val="22"/>
        </w:rPr>
        <w:t>-</w:t>
      </w:r>
      <w:r w:rsidRPr="60D283BF" w:rsidR="0AF54596">
        <w:rPr>
          <w:sz w:val="22"/>
          <w:szCs w:val="22"/>
        </w:rPr>
        <w:t xml:space="preserve"> to </w:t>
      </w:r>
      <w:r w:rsidRPr="60D283BF" w:rsidR="46FCD585">
        <w:rPr>
          <w:sz w:val="22"/>
          <w:szCs w:val="22"/>
        </w:rPr>
        <w:t>mid-October</w:t>
      </w:r>
      <w:r w:rsidRPr="60D283BF" w:rsidR="21C98B83">
        <w:rPr>
          <w:sz w:val="22"/>
          <w:szCs w:val="22"/>
        </w:rPr>
        <w:t>.</w:t>
      </w:r>
      <w:r w:rsidRPr="60D283BF" w:rsidR="1D133BDF">
        <w:rPr>
          <w:sz w:val="22"/>
          <w:szCs w:val="22"/>
        </w:rPr>
        <w:t xml:space="preserve"> </w:t>
      </w:r>
      <w:r w:rsidRPr="60D283BF">
        <w:rPr>
          <w:sz w:val="22"/>
          <w:szCs w:val="22"/>
        </w:rPr>
        <w:t>BrightFocus staff are not authorized to provide information on priority scores, ranking, or likelihood of funding of applications prior to written notification of applicants.</w:t>
      </w:r>
      <w:r w:rsidRPr="60D283BF" w:rsidR="2A96685F">
        <w:rPr>
          <w:sz w:val="22"/>
          <w:szCs w:val="22"/>
        </w:rPr>
        <w:t xml:space="preserve"> </w:t>
      </w:r>
      <w:r w:rsidRPr="60D283BF" w:rsidR="2A96685F">
        <w:rPr>
          <w:color w:val="000000" w:themeColor="text1"/>
          <w:sz w:val="22"/>
          <w:szCs w:val="22"/>
        </w:rPr>
        <w:t>Written critiques will not be provided during the Letter of Intent stage.</w:t>
      </w:r>
      <w:r w:rsidR="2A96685F">
        <w:t xml:space="preserve"> </w:t>
      </w:r>
    </w:p>
    <w:p w:rsidRPr="009B764A" w:rsidR="007D261E" w:rsidP="007D261E" w:rsidRDefault="007D261E" w14:paraId="76F9FD68" w14:textId="77777777">
      <w:pPr>
        <w:pStyle w:val="NormalWeb"/>
        <w:spacing w:before="0" w:beforeAutospacing="0" w:after="0" w:afterAutospacing="0" w:line="271" w:lineRule="auto"/>
        <w:jc w:val="both"/>
        <w:rPr>
          <w:sz w:val="22"/>
          <w:szCs w:val="22"/>
        </w:rPr>
      </w:pPr>
    </w:p>
    <w:p w:rsidRPr="009B764A" w:rsidR="007D261E" w:rsidP="66EE3F7D" w:rsidRDefault="007D261E" w14:paraId="6F7B6608" w14:textId="77777777">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rsidRPr="009B764A" w:rsidR="007D261E" w:rsidP="007D261E" w:rsidRDefault="007D261E" w14:paraId="6C06266F" w14:textId="77777777">
      <w:pPr>
        <w:autoSpaceDE w:val="0"/>
        <w:autoSpaceDN w:val="0"/>
        <w:adjustRightInd w:val="0"/>
        <w:spacing w:after="0" w:line="271" w:lineRule="auto"/>
        <w:jc w:val="both"/>
        <w:rPr>
          <w:rFonts w:ascii="Times New Roman" w:hAnsi="Times New Roman"/>
          <w:b/>
          <w:u w:val="single"/>
        </w:rPr>
      </w:pPr>
    </w:p>
    <w:p w:rsidRPr="009B764A" w:rsidR="007D261E" w:rsidP="60D283BF" w:rsidRDefault="116644B6" w14:paraId="42FD4EF5" w14:textId="67AE56AB">
      <w:pPr>
        <w:pStyle w:val="NormalWeb"/>
        <w:spacing w:before="0" w:beforeAutospacing="0" w:after="0" w:afterAutospacing="0" w:line="271" w:lineRule="auto"/>
        <w:jc w:val="both"/>
        <w:rPr>
          <w:sz w:val="22"/>
          <w:szCs w:val="22"/>
        </w:rPr>
      </w:pPr>
      <w:r w:rsidRPr="60D283BF">
        <w:rPr>
          <w:sz w:val="22"/>
          <w:szCs w:val="22"/>
        </w:rPr>
        <w:t xml:space="preserve">If an applicant has evidence that a reviewer has materially misunderstood an otherwise properly and logically presented proposal, that applicant may submit a </w:t>
      </w:r>
      <w:r w:rsidRPr="60D283BF" w:rsidR="431F0E14">
        <w:rPr>
          <w:sz w:val="22"/>
          <w:szCs w:val="22"/>
        </w:rPr>
        <w:t>one-page</w:t>
      </w:r>
      <w:r w:rsidRPr="60D283BF">
        <w:rPr>
          <w:sz w:val="22"/>
          <w:szCs w:val="22"/>
        </w:rPr>
        <w:t xml:space="preserve"> appeal to BrightFocus by email. Appeals of peer evaluations must be delivered to the BrightFocus Vice President of Scientific Affairs (</w:t>
      </w:r>
      <w:hyperlink r:id="rId22">
        <w:r w:rsidRPr="60D283BF">
          <w:rPr>
            <w:rStyle w:val="Hyperlink"/>
            <w:sz w:val="22"/>
            <w:szCs w:val="22"/>
          </w:rPr>
          <w:t>dbovenkamp@brightfocus.org</w:t>
        </w:r>
      </w:hyperlink>
      <w:r w:rsidRPr="60D283BF">
        <w:rPr>
          <w:sz w:val="22"/>
          <w:szCs w:val="22"/>
        </w:rPr>
        <w:t xml:space="preserve">) within two weeks of receiving reviewer critiques. Additional information may be requested by BrightFocus on a </w:t>
      </w:r>
      <w:r w:rsidRPr="60D283BF" w:rsidR="075AFA1D">
        <w:rPr>
          <w:sz w:val="22"/>
          <w:szCs w:val="22"/>
        </w:rPr>
        <w:t>case-by-case</w:t>
      </w:r>
      <w:r w:rsidRPr="60D283BF">
        <w:rPr>
          <w:sz w:val="22"/>
          <w:szCs w:val="22"/>
        </w:rPr>
        <w:t xml:space="preserve"> basis.</w:t>
      </w:r>
    </w:p>
    <w:p w:rsidRPr="009B764A" w:rsidR="007D261E" w:rsidP="007D261E" w:rsidRDefault="007D261E" w14:paraId="0ACAF6BB" w14:textId="77777777">
      <w:pPr>
        <w:pStyle w:val="NormalWeb"/>
        <w:spacing w:before="0" w:beforeAutospacing="0" w:after="0" w:afterAutospacing="0" w:line="271" w:lineRule="auto"/>
        <w:jc w:val="both"/>
        <w:rPr>
          <w:sz w:val="22"/>
          <w:szCs w:val="22"/>
        </w:rPr>
      </w:pPr>
    </w:p>
    <w:p w:rsidRPr="009B764A" w:rsidR="007D261E" w:rsidP="007D261E" w:rsidRDefault="007D261E" w14:paraId="276822BA"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7D261E" w:rsidP="007D261E" w:rsidRDefault="007D261E" w14:paraId="6108F549" w14:textId="77777777">
      <w:pPr>
        <w:pStyle w:val="NormalWeb"/>
        <w:spacing w:before="0" w:beforeAutospacing="0" w:after="0" w:afterAutospacing="0" w:line="271" w:lineRule="auto"/>
        <w:jc w:val="both"/>
        <w:rPr>
          <w:sz w:val="22"/>
          <w:szCs w:val="22"/>
        </w:rPr>
      </w:pPr>
    </w:p>
    <w:p w:rsidRPr="009B764A" w:rsidR="007D261E" w:rsidP="60D283BF" w:rsidRDefault="116644B6" w14:paraId="2FB6E8CF" w14:textId="4F07CD94">
      <w:pPr>
        <w:pStyle w:val="NormalWeb"/>
        <w:spacing w:before="0" w:beforeAutospacing="0" w:after="0" w:afterAutospacing="0" w:line="271" w:lineRule="auto"/>
        <w:jc w:val="both"/>
        <w:rPr>
          <w:sz w:val="22"/>
          <w:szCs w:val="22"/>
        </w:rPr>
      </w:pPr>
      <w:r w:rsidRPr="60D283BF">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r w:rsidRPr="60D283BF" w:rsidR="49DF12A4">
        <w:rPr>
          <w:sz w:val="22"/>
          <w:szCs w:val="22"/>
        </w:rPr>
        <w:t>case-by-case</w:t>
      </w:r>
      <w:r w:rsidRPr="60D283BF">
        <w:rPr>
          <w:sz w:val="22"/>
          <w:szCs w:val="22"/>
        </w:rPr>
        <w:t xml:space="preserve"> basis. Such actions may include re-evaluation of the proposal by the original reviewers for clarification of opinions, or evaluation by new reviewers who have not previously seen or discussed the proposal. </w:t>
      </w:r>
    </w:p>
    <w:p w:rsidRPr="009B764A" w:rsidR="007D261E" w:rsidP="007D261E" w:rsidRDefault="007D261E" w14:paraId="170E0745" w14:textId="77777777">
      <w:pPr>
        <w:autoSpaceDE w:val="0"/>
        <w:autoSpaceDN w:val="0"/>
        <w:adjustRightInd w:val="0"/>
        <w:spacing w:after="0" w:line="271" w:lineRule="auto"/>
        <w:jc w:val="both"/>
        <w:rPr>
          <w:rFonts w:ascii="Times New Roman" w:hAnsi="Times New Roman"/>
        </w:rPr>
      </w:pPr>
    </w:p>
    <w:p w:rsidRPr="009B764A" w:rsidR="007D261E" w:rsidP="007D261E" w:rsidRDefault="007D261E" w14:paraId="1039B324" w14:textId="77777777">
      <w:pPr>
        <w:spacing w:after="0" w:line="271" w:lineRule="auto"/>
        <w:rPr>
          <w:rFonts w:ascii="Times New Roman" w:hAnsi="Times New Roman"/>
        </w:rPr>
      </w:pPr>
    </w:p>
    <w:p w:rsidR="007D261E" w:rsidRDefault="007D261E" w14:paraId="7E8616E6" w14:textId="77777777"/>
    <w:sectPr w:rsidR="007D261E" w:rsidSect="0009641A">
      <w:headerReference w:type="default" r:id="rId23"/>
      <w:footerReference w:type="default" r:id="rId24"/>
      <w:pgSz w:w="12240" w:h="15840"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E36" w:rsidP="007D261E" w:rsidRDefault="00706E36" w14:paraId="264C019E" w14:textId="77777777">
      <w:pPr>
        <w:spacing w:after="0" w:line="240" w:lineRule="auto"/>
      </w:pPr>
      <w:r>
        <w:separator/>
      </w:r>
    </w:p>
  </w:endnote>
  <w:endnote w:type="continuationSeparator" w:id="0">
    <w:p w:rsidR="00706E36" w:rsidP="007D261E" w:rsidRDefault="00706E36" w14:paraId="4D7070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D1" w:rsidRDefault="000314E9" w14:paraId="692F1B4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6752B1" w:rsidR="00ED5DD1" w:rsidRDefault="00ED5DD1" w14:paraId="4F36F3A6"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E36" w:rsidP="007D261E" w:rsidRDefault="00706E36" w14:paraId="4A0C5B3E" w14:textId="77777777">
      <w:pPr>
        <w:spacing w:after="0" w:line="240" w:lineRule="auto"/>
      </w:pPr>
      <w:r>
        <w:separator/>
      </w:r>
    </w:p>
  </w:footnote>
  <w:footnote w:type="continuationSeparator" w:id="0">
    <w:p w:rsidR="00706E36" w:rsidP="007D261E" w:rsidRDefault="00706E36" w14:paraId="64FE35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ED5DD1" w:rsidP="54B61160" w:rsidRDefault="54B61160" w14:paraId="00727F69" w14:textId="66C4C838">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rsidR="00ED5DD1" w:rsidP="0009641A" w:rsidRDefault="0A36993F" w14:paraId="438EA0EF" w14:textId="690AB051">
    <w:pPr>
      <w:pStyle w:val="Header"/>
    </w:pPr>
    <w:r w:rsidRPr="0A36993F">
      <w:rPr>
        <w:rFonts w:ascii="Times New Roman" w:hAnsi="Times New Roman"/>
        <w:lang w:val="en-US"/>
      </w:rPr>
      <w:t xml:space="preserve">Postdoctoral Fellowship Award - </w:t>
    </w:r>
    <w:r w:rsidRPr="0A36993F">
      <w:rPr>
        <w:rFonts w:ascii="Times New Roman" w:hAnsi="Times New Roman"/>
      </w:rPr>
      <w:t>Letter</w:t>
    </w:r>
    <w:r w:rsidRPr="0A36993F">
      <w:rPr>
        <w:rFonts w:ascii="Times New Roman" w:hAnsi="Times New Roman"/>
        <w:lang w:val="en-US"/>
      </w:rPr>
      <w:t xml:space="preserve"> of Intent Guidelines</w:t>
    </w:r>
    <w:r w:rsidR="000314E9">
      <w:tab/>
    </w:r>
    <w:r w:rsidR="000314E9">
      <w:tab/>
    </w:r>
    <w:r w:rsidR="000314E9">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82205544">
    <w:abstractNumId w:val="2"/>
  </w:num>
  <w:num w:numId="2" w16cid:durableId="440102281">
    <w:abstractNumId w:val="1"/>
  </w:num>
  <w:num w:numId="3" w16cid:durableId="5368891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327E5"/>
    <w:rsid w:val="0005394B"/>
    <w:rsid w:val="0007064D"/>
    <w:rsid w:val="00071E67"/>
    <w:rsid w:val="00081A06"/>
    <w:rsid w:val="00090053"/>
    <w:rsid w:val="0009641A"/>
    <w:rsid w:val="000A6952"/>
    <w:rsid w:val="000A6D98"/>
    <w:rsid w:val="000C6687"/>
    <w:rsid w:val="000E2990"/>
    <w:rsid w:val="000F5609"/>
    <w:rsid w:val="0011285B"/>
    <w:rsid w:val="001140C5"/>
    <w:rsid w:val="0012732D"/>
    <w:rsid w:val="00136CA1"/>
    <w:rsid w:val="00155360"/>
    <w:rsid w:val="0019780F"/>
    <w:rsid w:val="001B297B"/>
    <w:rsid w:val="001B2B80"/>
    <w:rsid w:val="001B4806"/>
    <w:rsid w:val="001C15CA"/>
    <w:rsid w:val="001D0D62"/>
    <w:rsid w:val="0020047F"/>
    <w:rsid w:val="00207E7F"/>
    <w:rsid w:val="002162DD"/>
    <w:rsid w:val="00222AF6"/>
    <w:rsid w:val="0022729F"/>
    <w:rsid w:val="00231040"/>
    <w:rsid w:val="00236069"/>
    <w:rsid w:val="00243D39"/>
    <w:rsid w:val="002508D0"/>
    <w:rsid w:val="00251E35"/>
    <w:rsid w:val="00267893"/>
    <w:rsid w:val="00270C47"/>
    <w:rsid w:val="00281E4F"/>
    <w:rsid w:val="0028203B"/>
    <w:rsid w:val="002A0E48"/>
    <w:rsid w:val="002D113A"/>
    <w:rsid w:val="002D1EE9"/>
    <w:rsid w:val="002E0D1A"/>
    <w:rsid w:val="002E6BC0"/>
    <w:rsid w:val="002E7FDB"/>
    <w:rsid w:val="002F2456"/>
    <w:rsid w:val="002F5D66"/>
    <w:rsid w:val="0030315B"/>
    <w:rsid w:val="00312BFC"/>
    <w:rsid w:val="003471D9"/>
    <w:rsid w:val="00361789"/>
    <w:rsid w:val="00372C34"/>
    <w:rsid w:val="00380AC7"/>
    <w:rsid w:val="00386C95"/>
    <w:rsid w:val="00387651"/>
    <w:rsid w:val="003A0EDF"/>
    <w:rsid w:val="003A3F50"/>
    <w:rsid w:val="003C0DCF"/>
    <w:rsid w:val="003C1998"/>
    <w:rsid w:val="003C391D"/>
    <w:rsid w:val="003F5837"/>
    <w:rsid w:val="00415627"/>
    <w:rsid w:val="00432B9C"/>
    <w:rsid w:val="004366D6"/>
    <w:rsid w:val="00441D2E"/>
    <w:rsid w:val="00451C62"/>
    <w:rsid w:val="0045280C"/>
    <w:rsid w:val="00455A60"/>
    <w:rsid w:val="00466E90"/>
    <w:rsid w:val="00470CC4"/>
    <w:rsid w:val="00471150"/>
    <w:rsid w:val="00480618"/>
    <w:rsid w:val="00494DCC"/>
    <w:rsid w:val="004A29B0"/>
    <w:rsid w:val="004A4E61"/>
    <w:rsid w:val="004B6354"/>
    <w:rsid w:val="004C78BA"/>
    <w:rsid w:val="004D0BE0"/>
    <w:rsid w:val="004D1D79"/>
    <w:rsid w:val="004D2ABD"/>
    <w:rsid w:val="004F6391"/>
    <w:rsid w:val="00521AC6"/>
    <w:rsid w:val="0052253C"/>
    <w:rsid w:val="00527551"/>
    <w:rsid w:val="00532B7B"/>
    <w:rsid w:val="005551C6"/>
    <w:rsid w:val="00560333"/>
    <w:rsid w:val="00562A0C"/>
    <w:rsid w:val="00573651"/>
    <w:rsid w:val="005835F9"/>
    <w:rsid w:val="005B6425"/>
    <w:rsid w:val="005C5BAE"/>
    <w:rsid w:val="005C774F"/>
    <w:rsid w:val="005D4DCC"/>
    <w:rsid w:val="005E106C"/>
    <w:rsid w:val="005E4064"/>
    <w:rsid w:val="005F5449"/>
    <w:rsid w:val="0061088C"/>
    <w:rsid w:val="00610B28"/>
    <w:rsid w:val="006238D5"/>
    <w:rsid w:val="00657CCD"/>
    <w:rsid w:val="006802F8"/>
    <w:rsid w:val="00686519"/>
    <w:rsid w:val="00695C80"/>
    <w:rsid w:val="006C458D"/>
    <w:rsid w:val="006D388A"/>
    <w:rsid w:val="006D5533"/>
    <w:rsid w:val="006F4EC8"/>
    <w:rsid w:val="006F7ABF"/>
    <w:rsid w:val="00706E36"/>
    <w:rsid w:val="00706E76"/>
    <w:rsid w:val="007158A7"/>
    <w:rsid w:val="007403DC"/>
    <w:rsid w:val="00745706"/>
    <w:rsid w:val="00745B1B"/>
    <w:rsid w:val="007480EE"/>
    <w:rsid w:val="007617A8"/>
    <w:rsid w:val="0079148D"/>
    <w:rsid w:val="007922EB"/>
    <w:rsid w:val="007A4E6E"/>
    <w:rsid w:val="007B4582"/>
    <w:rsid w:val="007D261E"/>
    <w:rsid w:val="007E2BA5"/>
    <w:rsid w:val="007F56F2"/>
    <w:rsid w:val="0080454C"/>
    <w:rsid w:val="00807F1C"/>
    <w:rsid w:val="008145C7"/>
    <w:rsid w:val="008223CF"/>
    <w:rsid w:val="008447C5"/>
    <w:rsid w:val="00845E99"/>
    <w:rsid w:val="00870B50"/>
    <w:rsid w:val="00885140"/>
    <w:rsid w:val="0089111E"/>
    <w:rsid w:val="00893612"/>
    <w:rsid w:val="008A4AAD"/>
    <w:rsid w:val="008C5495"/>
    <w:rsid w:val="008D6AAC"/>
    <w:rsid w:val="00904695"/>
    <w:rsid w:val="00915A68"/>
    <w:rsid w:val="0093099B"/>
    <w:rsid w:val="009465A3"/>
    <w:rsid w:val="00947A96"/>
    <w:rsid w:val="00954CB4"/>
    <w:rsid w:val="00962FAA"/>
    <w:rsid w:val="009B2BC0"/>
    <w:rsid w:val="009C0091"/>
    <w:rsid w:val="009D29D7"/>
    <w:rsid w:val="00A31BB5"/>
    <w:rsid w:val="00A31FD1"/>
    <w:rsid w:val="00A362B5"/>
    <w:rsid w:val="00A401C4"/>
    <w:rsid w:val="00A57F76"/>
    <w:rsid w:val="00A8343E"/>
    <w:rsid w:val="00A959C0"/>
    <w:rsid w:val="00AA6A96"/>
    <w:rsid w:val="00AB01B5"/>
    <w:rsid w:val="00AB5AC2"/>
    <w:rsid w:val="00AD2F53"/>
    <w:rsid w:val="00AD34E0"/>
    <w:rsid w:val="00B151E9"/>
    <w:rsid w:val="00B6474C"/>
    <w:rsid w:val="00B64D8B"/>
    <w:rsid w:val="00B74265"/>
    <w:rsid w:val="00B8463D"/>
    <w:rsid w:val="00B93E0A"/>
    <w:rsid w:val="00BC4A0C"/>
    <w:rsid w:val="00BE47B0"/>
    <w:rsid w:val="00BF27D4"/>
    <w:rsid w:val="00C033E4"/>
    <w:rsid w:val="00C045E3"/>
    <w:rsid w:val="00C16415"/>
    <w:rsid w:val="00C259EB"/>
    <w:rsid w:val="00C3074C"/>
    <w:rsid w:val="00C41469"/>
    <w:rsid w:val="00C60850"/>
    <w:rsid w:val="00C65B58"/>
    <w:rsid w:val="00C7738E"/>
    <w:rsid w:val="00C916D4"/>
    <w:rsid w:val="00C9538E"/>
    <w:rsid w:val="00CA44E4"/>
    <w:rsid w:val="00CA482B"/>
    <w:rsid w:val="00CE4021"/>
    <w:rsid w:val="00D066F0"/>
    <w:rsid w:val="00D15D58"/>
    <w:rsid w:val="00D31893"/>
    <w:rsid w:val="00D43192"/>
    <w:rsid w:val="00D5786A"/>
    <w:rsid w:val="00D668DB"/>
    <w:rsid w:val="00D82E3A"/>
    <w:rsid w:val="00D94574"/>
    <w:rsid w:val="00D95CA1"/>
    <w:rsid w:val="00DA3C22"/>
    <w:rsid w:val="00DA706A"/>
    <w:rsid w:val="00DC4A45"/>
    <w:rsid w:val="00E0139E"/>
    <w:rsid w:val="00E2771E"/>
    <w:rsid w:val="00E47343"/>
    <w:rsid w:val="00E66622"/>
    <w:rsid w:val="00EA04DA"/>
    <w:rsid w:val="00EA0972"/>
    <w:rsid w:val="00EC0E6A"/>
    <w:rsid w:val="00EC7417"/>
    <w:rsid w:val="00ED105C"/>
    <w:rsid w:val="00ED5DD1"/>
    <w:rsid w:val="00EF70A8"/>
    <w:rsid w:val="00F047C5"/>
    <w:rsid w:val="00F30B36"/>
    <w:rsid w:val="00F46F1B"/>
    <w:rsid w:val="00F75430"/>
    <w:rsid w:val="00F7657E"/>
    <w:rsid w:val="00FB2DC0"/>
    <w:rsid w:val="00FF651E"/>
    <w:rsid w:val="0101D5DD"/>
    <w:rsid w:val="010D77AF"/>
    <w:rsid w:val="016DA383"/>
    <w:rsid w:val="01ECC25F"/>
    <w:rsid w:val="0200BFF1"/>
    <w:rsid w:val="02367BF0"/>
    <w:rsid w:val="0243C2C6"/>
    <w:rsid w:val="024DB6C6"/>
    <w:rsid w:val="026E2782"/>
    <w:rsid w:val="02DB36F1"/>
    <w:rsid w:val="03BE3917"/>
    <w:rsid w:val="04310F9E"/>
    <w:rsid w:val="045D0221"/>
    <w:rsid w:val="052E225D"/>
    <w:rsid w:val="05B31616"/>
    <w:rsid w:val="05F3C596"/>
    <w:rsid w:val="05FEBF4E"/>
    <w:rsid w:val="068F8BBE"/>
    <w:rsid w:val="06D62F22"/>
    <w:rsid w:val="06DDE9C2"/>
    <w:rsid w:val="06FA84C2"/>
    <w:rsid w:val="070461CA"/>
    <w:rsid w:val="075AFA1D"/>
    <w:rsid w:val="0789D4D0"/>
    <w:rsid w:val="0802667D"/>
    <w:rsid w:val="083D2E68"/>
    <w:rsid w:val="08EE5C50"/>
    <w:rsid w:val="08FF8B2C"/>
    <w:rsid w:val="09347970"/>
    <w:rsid w:val="0959C41C"/>
    <w:rsid w:val="0A36993F"/>
    <w:rsid w:val="0A5AB500"/>
    <w:rsid w:val="0AF54596"/>
    <w:rsid w:val="0B45CFF9"/>
    <w:rsid w:val="0B522945"/>
    <w:rsid w:val="0C57C39A"/>
    <w:rsid w:val="0C9146C0"/>
    <w:rsid w:val="0CB947D1"/>
    <w:rsid w:val="0CDDA995"/>
    <w:rsid w:val="0CEA5F45"/>
    <w:rsid w:val="0D05F586"/>
    <w:rsid w:val="0D08039D"/>
    <w:rsid w:val="0D39BA71"/>
    <w:rsid w:val="0D83CCCF"/>
    <w:rsid w:val="0DE7C8CC"/>
    <w:rsid w:val="0E516E97"/>
    <w:rsid w:val="0E551FDC"/>
    <w:rsid w:val="0E6D4BFB"/>
    <w:rsid w:val="0EF51038"/>
    <w:rsid w:val="0F26A28A"/>
    <w:rsid w:val="0FF35F3F"/>
    <w:rsid w:val="10038CCB"/>
    <w:rsid w:val="102DB93D"/>
    <w:rsid w:val="10317E87"/>
    <w:rsid w:val="103A78B5"/>
    <w:rsid w:val="10E4E3B2"/>
    <w:rsid w:val="1152A912"/>
    <w:rsid w:val="116055B6"/>
    <w:rsid w:val="116644B6"/>
    <w:rsid w:val="11A19480"/>
    <w:rsid w:val="11A66A30"/>
    <w:rsid w:val="11F86E57"/>
    <w:rsid w:val="12268208"/>
    <w:rsid w:val="14381FFA"/>
    <w:rsid w:val="1449BBD8"/>
    <w:rsid w:val="1494A3B1"/>
    <w:rsid w:val="14999557"/>
    <w:rsid w:val="14F02CA9"/>
    <w:rsid w:val="14F5CBD5"/>
    <w:rsid w:val="15042D0B"/>
    <w:rsid w:val="15E4EB33"/>
    <w:rsid w:val="15FA9A0C"/>
    <w:rsid w:val="164B5BEB"/>
    <w:rsid w:val="16992CC2"/>
    <w:rsid w:val="16E3A3FC"/>
    <w:rsid w:val="16E8E73D"/>
    <w:rsid w:val="17C4798D"/>
    <w:rsid w:val="17C743F9"/>
    <w:rsid w:val="17D97584"/>
    <w:rsid w:val="17F7FEE5"/>
    <w:rsid w:val="18D33A8F"/>
    <w:rsid w:val="19953C7F"/>
    <w:rsid w:val="19D26539"/>
    <w:rsid w:val="19E407EF"/>
    <w:rsid w:val="19F5D299"/>
    <w:rsid w:val="1A01559E"/>
    <w:rsid w:val="1ACE9B0A"/>
    <w:rsid w:val="1AE0EC82"/>
    <w:rsid w:val="1B1433CC"/>
    <w:rsid w:val="1B3E5F4E"/>
    <w:rsid w:val="1B743ED6"/>
    <w:rsid w:val="1B7B8155"/>
    <w:rsid w:val="1BA2AFF7"/>
    <w:rsid w:val="1BC04EED"/>
    <w:rsid w:val="1BDB636E"/>
    <w:rsid w:val="1C1CD07E"/>
    <w:rsid w:val="1C3BF65C"/>
    <w:rsid w:val="1C6E978B"/>
    <w:rsid w:val="1C9574D6"/>
    <w:rsid w:val="1CCDE8FC"/>
    <w:rsid w:val="1CE3D0C1"/>
    <w:rsid w:val="1D133BDF"/>
    <w:rsid w:val="1D58FC96"/>
    <w:rsid w:val="1D7C698B"/>
    <w:rsid w:val="1DC11247"/>
    <w:rsid w:val="1DE5C4AA"/>
    <w:rsid w:val="1E1EDA4B"/>
    <w:rsid w:val="1E83E5FA"/>
    <w:rsid w:val="1E84422B"/>
    <w:rsid w:val="1E8D5BEC"/>
    <w:rsid w:val="1EEF44D9"/>
    <w:rsid w:val="1F7F67A6"/>
    <w:rsid w:val="1FBFC1FE"/>
    <w:rsid w:val="20A74A56"/>
    <w:rsid w:val="20B8F391"/>
    <w:rsid w:val="20EC41A7"/>
    <w:rsid w:val="20ECBAF6"/>
    <w:rsid w:val="210B84F7"/>
    <w:rsid w:val="211BFA66"/>
    <w:rsid w:val="215A7865"/>
    <w:rsid w:val="21C98B83"/>
    <w:rsid w:val="22222A90"/>
    <w:rsid w:val="223BAFA8"/>
    <w:rsid w:val="22C137E7"/>
    <w:rsid w:val="230DBB5C"/>
    <w:rsid w:val="2310D4C5"/>
    <w:rsid w:val="2313AC62"/>
    <w:rsid w:val="232856E0"/>
    <w:rsid w:val="23426D22"/>
    <w:rsid w:val="2353C7F2"/>
    <w:rsid w:val="2363E3CA"/>
    <w:rsid w:val="23B38A30"/>
    <w:rsid w:val="2455CFA5"/>
    <w:rsid w:val="24856B9D"/>
    <w:rsid w:val="24C55F55"/>
    <w:rsid w:val="25C6757B"/>
    <w:rsid w:val="26195627"/>
    <w:rsid w:val="26481FCC"/>
    <w:rsid w:val="270E19B2"/>
    <w:rsid w:val="2719D454"/>
    <w:rsid w:val="271F7D0B"/>
    <w:rsid w:val="2776D974"/>
    <w:rsid w:val="278D2106"/>
    <w:rsid w:val="281BD2F5"/>
    <w:rsid w:val="28A0BA60"/>
    <w:rsid w:val="28BD5DBF"/>
    <w:rsid w:val="28D46BD2"/>
    <w:rsid w:val="291DFBCA"/>
    <w:rsid w:val="2A7EF505"/>
    <w:rsid w:val="2A96685F"/>
    <w:rsid w:val="2AAF342C"/>
    <w:rsid w:val="2AE82EBF"/>
    <w:rsid w:val="2AF4BF1F"/>
    <w:rsid w:val="2BFC741E"/>
    <w:rsid w:val="2C5C9D4B"/>
    <w:rsid w:val="2CFB2609"/>
    <w:rsid w:val="2D3382C6"/>
    <w:rsid w:val="2D67601C"/>
    <w:rsid w:val="2E0F7B5A"/>
    <w:rsid w:val="2E526B72"/>
    <w:rsid w:val="2ED5C6A4"/>
    <w:rsid w:val="2F0567C3"/>
    <w:rsid w:val="2F10D8E2"/>
    <w:rsid w:val="2F17BBAF"/>
    <w:rsid w:val="2F1DE34C"/>
    <w:rsid w:val="2F356461"/>
    <w:rsid w:val="2F9245CF"/>
    <w:rsid w:val="2F9E7968"/>
    <w:rsid w:val="2FBE6366"/>
    <w:rsid w:val="305B34AF"/>
    <w:rsid w:val="30D37EBE"/>
    <w:rsid w:val="315D54AE"/>
    <w:rsid w:val="31616002"/>
    <w:rsid w:val="316C6B58"/>
    <w:rsid w:val="319CA126"/>
    <w:rsid w:val="31CF4859"/>
    <w:rsid w:val="3453E9EF"/>
    <w:rsid w:val="34B185C2"/>
    <w:rsid w:val="34DEAA1F"/>
    <w:rsid w:val="3599C580"/>
    <w:rsid w:val="361852BD"/>
    <w:rsid w:val="364138BF"/>
    <w:rsid w:val="36D03E76"/>
    <w:rsid w:val="36DAF9E3"/>
    <w:rsid w:val="36E31AF0"/>
    <w:rsid w:val="37168E28"/>
    <w:rsid w:val="37792417"/>
    <w:rsid w:val="37FEB5C1"/>
    <w:rsid w:val="381C4C48"/>
    <w:rsid w:val="38C89941"/>
    <w:rsid w:val="3940192A"/>
    <w:rsid w:val="39486240"/>
    <w:rsid w:val="39AFAA06"/>
    <w:rsid w:val="3A74E916"/>
    <w:rsid w:val="3AB6CD7D"/>
    <w:rsid w:val="3AFCF604"/>
    <w:rsid w:val="3B622803"/>
    <w:rsid w:val="3C1404DB"/>
    <w:rsid w:val="3C906BC4"/>
    <w:rsid w:val="3CC26FB8"/>
    <w:rsid w:val="3CD336D6"/>
    <w:rsid w:val="3DE6F967"/>
    <w:rsid w:val="3DEED7D2"/>
    <w:rsid w:val="3E68F581"/>
    <w:rsid w:val="3EB02ADD"/>
    <w:rsid w:val="3ED684C5"/>
    <w:rsid w:val="3F4F0A7E"/>
    <w:rsid w:val="3FB18231"/>
    <w:rsid w:val="3FC7418D"/>
    <w:rsid w:val="3FD7D0C2"/>
    <w:rsid w:val="403FA2AF"/>
    <w:rsid w:val="4046C0BC"/>
    <w:rsid w:val="411FEB10"/>
    <w:rsid w:val="41330E5B"/>
    <w:rsid w:val="415FBAC9"/>
    <w:rsid w:val="415FC5EB"/>
    <w:rsid w:val="419A3603"/>
    <w:rsid w:val="41BA986F"/>
    <w:rsid w:val="42A4D24E"/>
    <w:rsid w:val="42C5C1E9"/>
    <w:rsid w:val="431F0E14"/>
    <w:rsid w:val="43909246"/>
    <w:rsid w:val="43A2BFCD"/>
    <w:rsid w:val="43B70A1C"/>
    <w:rsid w:val="43F6A748"/>
    <w:rsid w:val="443CD1BF"/>
    <w:rsid w:val="44A267D7"/>
    <w:rsid w:val="44F7E421"/>
    <w:rsid w:val="45931427"/>
    <w:rsid w:val="467A45FA"/>
    <w:rsid w:val="46C54789"/>
    <w:rsid w:val="46FCD585"/>
    <w:rsid w:val="471DDFB2"/>
    <w:rsid w:val="476229DD"/>
    <w:rsid w:val="47F9A3CB"/>
    <w:rsid w:val="47FEE9F1"/>
    <w:rsid w:val="480A039A"/>
    <w:rsid w:val="481DA607"/>
    <w:rsid w:val="48796A48"/>
    <w:rsid w:val="48CB1E5B"/>
    <w:rsid w:val="492F2B22"/>
    <w:rsid w:val="496E380A"/>
    <w:rsid w:val="4976207D"/>
    <w:rsid w:val="49A64CA5"/>
    <w:rsid w:val="49DF12A4"/>
    <w:rsid w:val="49F99788"/>
    <w:rsid w:val="4A5F02B9"/>
    <w:rsid w:val="4AF098F7"/>
    <w:rsid w:val="4C0027D9"/>
    <w:rsid w:val="4CCA4120"/>
    <w:rsid w:val="4D1BD704"/>
    <w:rsid w:val="4DBF012A"/>
    <w:rsid w:val="4DC92799"/>
    <w:rsid w:val="4E4428D0"/>
    <w:rsid w:val="4E4E44CA"/>
    <w:rsid w:val="4EABB3E6"/>
    <w:rsid w:val="4F1F2909"/>
    <w:rsid w:val="4FD6A2B2"/>
    <w:rsid w:val="4FDFD96B"/>
    <w:rsid w:val="50050E03"/>
    <w:rsid w:val="503026D1"/>
    <w:rsid w:val="50F8F477"/>
    <w:rsid w:val="51AFE3C1"/>
    <w:rsid w:val="521AD354"/>
    <w:rsid w:val="5220B0EF"/>
    <w:rsid w:val="522B1380"/>
    <w:rsid w:val="5282DDFD"/>
    <w:rsid w:val="528DD6D7"/>
    <w:rsid w:val="52B65A9B"/>
    <w:rsid w:val="5307E977"/>
    <w:rsid w:val="53F7AE4B"/>
    <w:rsid w:val="54665EBD"/>
    <w:rsid w:val="54B61160"/>
    <w:rsid w:val="54F2C4A0"/>
    <w:rsid w:val="54F50429"/>
    <w:rsid w:val="5521BD1E"/>
    <w:rsid w:val="553B90C5"/>
    <w:rsid w:val="554B22C0"/>
    <w:rsid w:val="561A7E82"/>
    <w:rsid w:val="562D2D4F"/>
    <w:rsid w:val="564BC562"/>
    <w:rsid w:val="565A0785"/>
    <w:rsid w:val="56B426E4"/>
    <w:rsid w:val="575289EB"/>
    <w:rsid w:val="57543FE5"/>
    <w:rsid w:val="5788E8A6"/>
    <w:rsid w:val="579F8640"/>
    <w:rsid w:val="57BA634F"/>
    <w:rsid w:val="5851563E"/>
    <w:rsid w:val="58A26D12"/>
    <w:rsid w:val="596092AE"/>
    <w:rsid w:val="5A35511A"/>
    <w:rsid w:val="5A62BD50"/>
    <w:rsid w:val="5B38F690"/>
    <w:rsid w:val="5B3BBD3C"/>
    <w:rsid w:val="5BB013E6"/>
    <w:rsid w:val="5C289902"/>
    <w:rsid w:val="5D061DA7"/>
    <w:rsid w:val="5DB1123B"/>
    <w:rsid w:val="5DEE9513"/>
    <w:rsid w:val="5E6DA08A"/>
    <w:rsid w:val="5E7C5716"/>
    <w:rsid w:val="5E9CFD54"/>
    <w:rsid w:val="5ED6A794"/>
    <w:rsid w:val="5ED7E5BD"/>
    <w:rsid w:val="5EE1D369"/>
    <w:rsid w:val="60A7F794"/>
    <w:rsid w:val="60B4C0E1"/>
    <w:rsid w:val="60D283BF"/>
    <w:rsid w:val="61141614"/>
    <w:rsid w:val="613F4D60"/>
    <w:rsid w:val="618EE5DF"/>
    <w:rsid w:val="61DEA68F"/>
    <w:rsid w:val="621D0F5F"/>
    <w:rsid w:val="62220E6F"/>
    <w:rsid w:val="6255875C"/>
    <w:rsid w:val="62783CDC"/>
    <w:rsid w:val="628D0FB4"/>
    <w:rsid w:val="62FC20D2"/>
    <w:rsid w:val="6321FCBD"/>
    <w:rsid w:val="63425174"/>
    <w:rsid w:val="63A67C91"/>
    <w:rsid w:val="63B9DACF"/>
    <w:rsid w:val="63DEA1D0"/>
    <w:rsid w:val="6430F2A0"/>
    <w:rsid w:val="64562D62"/>
    <w:rsid w:val="649F41E0"/>
    <w:rsid w:val="64B4C1A0"/>
    <w:rsid w:val="65969E65"/>
    <w:rsid w:val="6598F364"/>
    <w:rsid w:val="65A73F9B"/>
    <w:rsid w:val="65E41B66"/>
    <w:rsid w:val="66144BDD"/>
    <w:rsid w:val="664937F4"/>
    <w:rsid w:val="66BE8148"/>
    <w:rsid w:val="66EE3F7D"/>
    <w:rsid w:val="67511BFA"/>
    <w:rsid w:val="676BF0CD"/>
    <w:rsid w:val="67C8BF19"/>
    <w:rsid w:val="682BD57F"/>
    <w:rsid w:val="687F520E"/>
    <w:rsid w:val="6897B196"/>
    <w:rsid w:val="694FBCCE"/>
    <w:rsid w:val="6A0991F5"/>
    <w:rsid w:val="6A88A595"/>
    <w:rsid w:val="6AD11144"/>
    <w:rsid w:val="6AFC70C2"/>
    <w:rsid w:val="6B252D91"/>
    <w:rsid w:val="6B55DAF0"/>
    <w:rsid w:val="6B5D91E2"/>
    <w:rsid w:val="6B9DDD7D"/>
    <w:rsid w:val="6BF85BBD"/>
    <w:rsid w:val="6C636220"/>
    <w:rsid w:val="6C6F8549"/>
    <w:rsid w:val="6C8B8671"/>
    <w:rsid w:val="6DA82A31"/>
    <w:rsid w:val="6DD95A47"/>
    <w:rsid w:val="6E45D0F1"/>
    <w:rsid w:val="6E574003"/>
    <w:rsid w:val="6E8FAE1C"/>
    <w:rsid w:val="6E9120A2"/>
    <w:rsid w:val="6EC96A35"/>
    <w:rsid w:val="6F3251D5"/>
    <w:rsid w:val="6FF53B1B"/>
    <w:rsid w:val="70421671"/>
    <w:rsid w:val="7096EF44"/>
    <w:rsid w:val="70B2AFC8"/>
    <w:rsid w:val="70B521D0"/>
    <w:rsid w:val="70D53B98"/>
    <w:rsid w:val="7126A225"/>
    <w:rsid w:val="7163C21C"/>
    <w:rsid w:val="721A7D22"/>
    <w:rsid w:val="72A01B90"/>
    <w:rsid w:val="72F38114"/>
    <w:rsid w:val="74A5C133"/>
    <w:rsid w:val="7501AC0C"/>
    <w:rsid w:val="752387F2"/>
    <w:rsid w:val="75832A22"/>
    <w:rsid w:val="759E590A"/>
    <w:rsid w:val="75CE72BE"/>
    <w:rsid w:val="75F412EE"/>
    <w:rsid w:val="75FFD7F2"/>
    <w:rsid w:val="7630B8E0"/>
    <w:rsid w:val="76E89420"/>
    <w:rsid w:val="776EC548"/>
    <w:rsid w:val="781DFAB3"/>
    <w:rsid w:val="7829D072"/>
    <w:rsid w:val="78804067"/>
    <w:rsid w:val="789B64CD"/>
    <w:rsid w:val="78B6F7C7"/>
    <w:rsid w:val="78CEB534"/>
    <w:rsid w:val="79F99B7C"/>
    <w:rsid w:val="7A119F18"/>
    <w:rsid w:val="7AFC676C"/>
    <w:rsid w:val="7B4BBD5C"/>
    <w:rsid w:val="7B6D8511"/>
    <w:rsid w:val="7BDF5EE4"/>
    <w:rsid w:val="7C4D850E"/>
    <w:rsid w:val="7C79AFE8"/>
    <w:rsid w:val="7CF3A50D"/>
    <w:rsid w:val="7D25BD76"/>
    <w:rsid w:val="7D9B71FF"/>
    <w:rsid w:val="7DBF48F8"/>
    <w:rsid w:val="7E2C8C60"/>
    <w:rsid w:val="7E8D1347"/>
    <w:rsid w:val="7F03474D"/>
    <w:rsid w:val="7F508C80"/>
    <w:rsid w:val="7F7887EE"/>
    <w:rsid w:val="7FABC36F"/>
    <w:rsid w:val="7FB4EE5C"/>
    <w:rsid w:val="7FBC0A2C"/>
    <w:rsid w:val="7FCBF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AE883B57-F234-47A6-85FB-A039F83D39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61E"/>
    <w:pPr>
      <w:spacing w:after="200" w:line="276" w:lineRule="auto"/>
    </w:pPr>
    <w:rPr>
      <w:rFonts w:ascii="Calibri" w:hAnsi="Calibri"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7D261E"/>
    <w:rPr>
      <w:rFonts w:ascii="Calibri" w:hAnsi="Calibri" w:eastAsia="Times New Roman"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7D261E"/>
    <w:rPr>
      <w:rFonts w:ascii="Calibri" w:hAnsi="Calibri" w:eastAsia="Times New Roman"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7D261E"/>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character" w:styleId="normaltextrun" w:customStyle="1">
    <w:name w:val="normaltextrun"/>
    <w:rsid w:val="007D261E"/>
  </w:style>
  <w:style w:type="character" w:styleId="Strong">
    <w:name w:val="Strong"/>
    <w:uiPriority w:val="22"/>
    <w:qFormat/>
    <w:rsid w:val="007D261E"/>
    <w:rPr>
      <w:b/>
      <w:bCs/>
    </w:rPr>
  </w:style>
  <w:style w:type="paragraph" w:styleId="default0" w:customStyle="1">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hAnsi="Calibri" w:eastAsia="Calibri" w:cs="Times New Roman"/>
      <w:kern w:val="0"/>
      <w14:ligatures w14:val="none"/>
    </w:rPr>
  </w:style>
  <w:style w:type="paragraph" w:styleId="ListParagraph">
    <w:name w:val="List Paragraph"/>
    <w:basedOn w:val="Normal"/>
    <w:uiPriority w:val="34"/>
    <w:qFormat/>
    <w:rsid w:val="007D261E"/>
    <w:pPr>
      <w:ind w:left="720"/>
    </w:pPr>
  </w:style>
  <w:style w:type="character" w:styleId="findhit" w:customStyle="1">
    <w:name w:val="findhit"/>
    <w:basedOn w:val="DefaultParagraphFont"/>
    <w:rsid w:val="007D261E"/>
  </w:style>
  <w:style w:type="character" w:styleId="eop" w:customStyle="1">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Times New Roman" w:cs="Times New Roman"/>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0C6687"/>
    <w:rPr>
      <w:b/>
      <w:bCs/>
    </w:rPr>
  </w:style>
  <w:style w:type="character" w:styleId="CommentSubjectChar" w:customStyle="1">
    <w:name w:val="Comment Subject Char"/>
    <w:basedOn w:val="CommentTextChar"/>
    <w:link w:val="CommentSubject"/>
    <w:uiPriority w:val="99"/>
    <w:semiHidden/>
    <w:rsid w:val="000C6687"/>
    <w:rPr>
      <w:rFonts w:ascii="Calibri" w:hAnsi="Calibri" w:eastAsia="Times New Roman"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hAnsi="Calibri"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rightfocus.org/about/science-advisors/" TargetMode="External" Id="rId13" /><Relationship Type="http://schemas.openxmlformats.org/officeDocument/2006/relationships/hyperlink" Target="https://www.brightfocus.org/about/for-scientists/apply-for-a-research-grant/how-to-apply-for-a-gran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brightfocus.org/about/for-scientists/apply-for-a-research-grant/grant-faqs/" TargetMode="External" Id="rId21" /><Relationship Type="http://schemas.openxmlformats.org/officeDocument/2006/relationships/webSettings" Target="webSettings.xml" Id="rId7" /><Relationship Type="http://schemas.openxmlformats.org/officeDocument/2006/relationships/hyperlink" Target="https://www.brightfocus.org/about/policy-statements/research-grants-terms-and-conditions/" TargetMode="External" Id="rId12" /><Relationship Type="http://schemas.openxmlformats.org/officeDocument/2006/relationships/hyperlink" Target="https://youtube.com/playlist?list=PL7vtM9Dkd089EKKnOfINF5bbFSJSiKZke&amp;si=tqvRc6NcUB0pHmuI"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youtube.com/playlist?list=PL7vtM9Dkd089BzgGH8PuOwhj89S-JZ-Vp&amp;si=apqFu64Wo1KyGnSG" TargetMode="External" Id="rId16" /><Relationship Type="http://schemas.openxmlformats.org/officeDocument/2006/relationships/hyperlink" Target="https://pmc.ncbi.nlm.nih.gov/"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youtube.com/playlist?list=PL7vtM9Dkd08_jqawIp6ufZDQUPCEtjk4h&amp;si=DDVUZl4R65cgx-_e" TargetMode="External" Id="rId15" /><Relationship Type="http://schemas.openxmlformats.org/officeDocument/2006/relationships/header" Target="header1.xml" Id="rId23" /><Relationship Type="http://schemas.openxmlformats.org/officeDocument/2006/relationships/image" Target="media/image1.png" Id="rId10" /><Relationship Type="http://schemas.openxmlformats.org/officeDocument/2006/relationships/hyperlink" Target="https://www.brightfocus.org/about/science-advisor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earchgrants@brightfocus.org" TargetMode="External" Id="rId14" /><Relationship Type="http://schemas.openxmlformats.org/officeDocument/2006/relationships/hyperlink" Target="mailto:dbovenkamp@brightfocus.org" TargetMode="External" Id="rId22" /><Relationship Type="http://schemas.microsoft.com/office/2020/10/relationships/intelligence" Target="intelligence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3.xml><?xml version="1.0" encoding="utf-8"?>
<ds:datastoreItem xmlns:ds="http://schemas.openxmlformats.org/officeDocument/2006/customXml" ds:itemID="{D9B6D171-4B3A-40EF-8674-EC630C7A78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Sharyn Rossi</dc:creator>
  <keywords/>
  <dc:description/>
  <lastModifiedBy>Jimmy Liu</lastModifiedBy>
  <revision>18</revision>
  <lastPrinted>2026-04-17T19:53:00.0000000Z</lastPrinted>
  <dcterms:created xsi:type="dcterms:W3CDTF">2026-04-24T18:15:00.0000000Z</dcterms:created>
  <dcterms:modified xsi:type="dcterms:W3CDTF">2026-07-13T15:18:25.5882728Z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